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0"/>
        </w:tabs>
        <w:rPr>
          <w:b w:val="1"/>
          <w:color w:val="0b5394"/>
          <w:highlight w:val="yellow"/>
        </w:rPr>
      </w:pPr>
      <w:bookmarkStart w:colFirst="0" w:colLast="0" w:name="_heading=h.gjdgxs" w:id="0"/>
      <w:bookmarkEnd w:id="0"/>
      <w:r w:rsidDel="00000000" w:rsidR="00000000" w:rsidRPr="00000000">
        <w:rPr>
          <w:rtl w:val="0"/>
        </w:rPr>
        <w:t xml:space="preserve">Pupil premium strategy statement </w:t>
      </w:r>
      <w:r w:rsidDel="00000000" w:rsidR="00000000" w:rsidRPr="00000000">
        <w:rPr>
          <w:rtl w:val="0"/>
        </w:rPr>
      </w:r>
    </w:p>
    <w:p w:rsidR="00000000" w:rsidDel="00000000" w:rsidP="00000000" w:rsidRDefault="00000000" w:rsidRPr="00000000" w14:paraId="00000002">
      <w:pPr>
        <w:pStyle w:val="Heading2"/>
        <w:tabs>
          <w:tab w:val="left" w:leader="none" w:pos="0"/>
        </w:tabs>
        <w:rPr>
          <w:sz w:val="24"/>
          <w:szCs w:val="24"/>
        </w:rPr>
      </w:pPr>
      <w:bookmarkStart w:colFirst="0" w:colLast="0" w:name="_heading=h.30j0zll" w:id="1"/>
      <w:bookmarkEnd w:id="1"/>
      <w:r w:rsidDel="00000000" w:rsidR="00000000" w:rsidRPr="00000000">
        <w:rPr>
          <w:sz w:val="24"/>
          <w:szCs w:val="24"/>
          <w:rtl w:val="0"/>
        </w:rPr>
        <w:t xml:space="preserve">School overview</w:t>
      </w:r>
    </w:p>
    <w:tbl>
      <w:tblPr>
        <w:tblStyle w:val="Table1"/>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Metric</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Data</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Rule="auto"/>
              <w:ind w:right="57"/>
              <w:rPr>
                <w:color w:val="0d0d0d"/>
                <w:sz w:val="22"/>
                <w:szCs w:val="22"/>
              </w:rPr>
            </w:pPr>
            <w:r w:rsidDel="00000000" w:rsidR="00000000" w:rsidRPr="00000000">
              <w:rPr>
                <w:color w:val="0d0d0d"/>
                <w:sz w:val="22"/>
                <w:szCs w:val="22"/>
                <w:rtl w:val="0"/>
              </w:rPr>
              <w:t xml:space="preserve"> School name</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color w:val="0d0d0d"/>
                <w:sz w:val="24"/>
                <w:szCs w:val="24"/>
                <w:rtl w:val="0"/>
              </w:rPr>
              <w:t xml:space="preserve">Adderlane Academy </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Pupils in school</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Rule="auto"/>
              <w:ind w:left="57" w:right="57" w:firstLine="0"/>
              <w:rPr>
                <w:color w:val="ff0000"/>
                <w:sz w:val="24"/>
                <w:szCs w:val="24"/>
              </w:rPr>
            </w:pPr>
            <w:r w:rsidDel="00000000" w:rsidR="00000000" w:rsidRPr="00000000">
              <w:rPr>
                <w:color w:val="0d0d0d"/>
                <w:sz w:val="24"/>
                <w:szCs w:val="24"/>
                <w:rtl w:val="0"/>
              </w:rPr>
              <w:t xml:space="preserve">93</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Proportion of disadvantaged pupils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Rule="auto"/>
              <w:ind w:left="0" w:right="57" w:firstLine="0"/>
              <w:rPr>
                <w:color w:val="ff0000"/>
                <w:sz w:val="24"/>
                <w:szCs w:val="24"/>
              </w:rPr>
            </w:pPr>
            <w:r w:rsidDel="00000000" w:rsidR="00000000" w:rsidRPr="00000000">
              <w:rPr>
                <w:color w:val="0d0d0d"/>
                <w:sz w:val="24"/>
                <w:szCs w:val="24"/>
                <w:rtl w:val="0"/>
              </w:rPr>
              <w:t xml:space="preserve">47%</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Pupil premium allocation this academic year</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Rule="auto"/>
              <w:ind w:right="57"/>
              <w:rPr>
                <w:color w:val="0d0d0d"/>
                <w:sz w:val="24"/>
                <w:szCs w:val="24"/>
              </w:rPr>
            </w:pPr>
            <w:r w:rsidDel="00000000" w:rsidR="00000000" w:rsidRPr="00000000">
              <w:rPr>
                <w:color w:val="222222"/>
                <w:sz w:val="22"/>
                <w:szCs w:val="22"/>
                <w:highlight w:val="white"/>
                <w:rtl w:val="0"/>
              </w:rPr>
              <w:t xml:space="preserve">£53,835 </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D">
            <w:pPr>
              <w:spacing w:after="60" w:before="60" w:lineRule="auto"/>
              <w:ind w:left="57" w:right="57" w:firstLine="0"/>
              <w:rPr>
                <w:color w:val="0d0d0d"/>
                <w:sz w:val="22"/>
                <w:szCs w:val="22"/>
              </w:rPr>
            </w:pPr>
            <w:r w:rsidDel="00000000" w:rsidR="00000000" w:rsidRPr="00000000">
              <w:rPr>
                <w:color w:val="0d0d0d"/>
                <w:sz w:val="22"/>
                <w:szCs w:val="22"/>
                <w:rtl w:val="0"/>
              </w:rPr>
              <w:t xml:space="preserve">Recovery Strategy allocation this academic year</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E">
            <w:pPr>
              <w:spacing w:after="60" w:before="60" w:lineRule="auto"/>
              <w:ind w:right="57"/>
              <w:rPr>
                <w:color w:val="0d0d0d"/>
                <w:sz w:val="24"/>
                <w:szCs w:val="24"/>
              </w:rPr>
            </w:pPr>
            <w:r w:rsidDel="00000000" w:rsidR="00000000" w:rsidRPr="00000000">
              <w:rPr>
                <w:color w:val="222222"/>
                <w:sz w:val="22"/>
                <w:szCs w:val="22"/>
                <w:highlight w:val="white"/>
                <w:rtl w:val="0"/>
              </w:rPr>
              <w:t xml:space="preserve">£5,655 </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Academic year or years covered by statement</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Rule="auto"/>
              <w:ind w:right="57"/>
              <w:rPr>
                <w:color w:val="0d0d0d"/>
                <w:sz w:val="24"/>
                <w:szCs w:val="24"/>
              </w:rPr>
            </w:pPr>
            <w:r w:rsidDel="00000000" w:rsidR="00000000" w:rsidRPr="00000000">
              <w:rPr>
                <w:color w:val="0d0d0d"/>
                <w:sz w:val="24"/>
                <w:szCs w:val="24"/>
                <w:rtl w:val="0"/>
              </w:rPr>
              <w:t xml:space="preserve">2023-2024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Publish date</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Rule="auto"/>
              <w:ind w:right="57"/>
              <w:rPr>
                <w:color w:val="0d0d0d"/>
                <w:sz w:val="24"/>
                <w:szCs w:val="24"/>
              </w:rPr>
            </w:pPr>
            <w:r w:rsidDel="00000000" w:rsidR="00000000" w:rsidRPr="00000000">
              <w:rPr>
                <w:color w:val="0d0d0d"/>
                <w:sz w:val="24"/>
                <w:szCs w:val="24"/>
                <w:rtl w:val="0"/>
              </w:rPr>
              <w:t xml:space="preserve">October 23</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Review date</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Rule="auto"/>
              <w:ind w:right="57"/>
              <w:rPr>
                <w:color w:val="0d0d0d"/>
                <w:sz w:val="24"/>
                <w:szCs w:val="24"/>
              </w:rPr>
            </w:pPr>
            <w:r w:rsidDel="00000000" w:rsidR="00000000" w:rsidRPr="00000000">
              <w:rPr>
                <w:color w:val="0d0d0d"/>
                <w:sz w:val="24"/>
                <w:szCs w:val="24"/>
                <w:rtl w:val="0"/>
              </w:rPr>
              <w:t xml:space="preserve">July 2024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Statement authorised by</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Rule="auto"/>
              <w:ind w:right="57"/>
              <w:rPr>
                <w:color w:val="0d0d0d"/>
                <w:sz w:val="24"/>
                <w:szCs w:val="24"/>
              </w:rPr>
            </w:pPr>
            <w:r w:rsidDel="00000000" w:rsidR="00000000" w:rsidRPr="00000000">
              <w:rPr>
                <w:color w:val="0d0d0d"/>
                <w:sz w:val="24"/>
                <w:szCs w:val="24"/>
                <w:rtl w:val="0"/>
              </w:rPr>
              <w:t xml:space="preserve">Emma Potts</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Pupil premium lead</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8">
            <w:pPr>
              <w:spacing w:after="60" w:before="60" w:lineRule="auto"/>
              <w:ind w:right="57"/>
              <w:rPr>
                <w:color w:val="0d0d0d"/>
                <w:sz w:val="24"/>
                <w:szCs w:val="24"/>
              </w:rPr>
            </w:pPr>
            <w:r w:rsidDel="00000000" w:rsidR="00000000" w:rsidRPr="00000000">
              <w:rPr>
                <w:color w:val="0d0d0d"/>
                <w:sz w:val="24"/>
                <w:szCs w:val="24"/>
                <w:rtl w:val="0"/>
              </w:rPr>
              <w:t xml:space="preserve">Emma Potts</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Governor lead</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Rule="auto"/>
              <w:ind w:right="57"/>
              <w:rPr>
                <w:color w:val="0d0d0d"/>
                <w:sz w:val="24"/>
                <w:szCs w:val="24"/>
              </w:rPr>
            </w:pPr>
            <w:r w:rsidDel="00000000" w:rsidR="00000000" w:rsidRPr="00000000">
              <w:rPr>
                <w:color w:val="0d0d0d"/>
                <w:sz w:val="24"/>
                <w:szCs w:val="24"/>
                <w:rtl w:val="0"/>
              </w:rPr>
              <w:t xml:space="preserve">Gordon Stewart</w:t>
            </w:r>
          </w:p>
        </w:tc>
      </w:tr>
    </w:tbl>
    <w:p w:rsidR="00000000" w:rsidDel="00000000" w:rsidP="00000000" w:rsidRDefault="00000000" w:rsidRPr="00000000" w14:paraId="0000001B">
      <w:pPr>
        <w:numPr>
          <w:ilvl w:val="1"/>
          <w:numId w:val="1"/>
        </w:numPr>
        <w:spacing w:after="160" w:line="259" w:lineRule="auto"/>
        <w:ind w:left="0" w:firstLine="0"/>
        <w:rPr>
          <w:sz w:val="24"/>
          <w:szCs w:val="24"/>
        </w:rPr>
      </w:pPr>
      <w:bookmarkStart w:colFirst="0" w:colLast="0" w:name="_heading=h.7fjaej1xnwei" w:id="2"/>
      <w:bookmarkEnd w:id="2"/>
      <w:r w:rsidDel="00000000" w:rsidR="00000000" w:rsidRPr="00000000">
        <w:rPr>
          <w:rtl w:val="0"/>
        </w:rPr>
      </w:r>
    </w:p>
    <w:tbl>
      <w:tblPr>
        <w:tblStyle w:val="Table2"/>
        <w:tblW w:w="949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7"/>
        <w:gridCol w:w="1187"/>
        <w:gridCol w:w="1187"/>
        <w:gridCol w:w="1187"/>
        <w:gridCol w:w="1187"/>
        <w:gridCol w:w="1187"/>
        <w:gridCol w:w="1187"/>
        <w:gridCol w:w="1187"/>
        <w:tblGridChange w:id="0">
          <w:tblGrid>
            <w:gridCol w:w="1187"/>
            <w:gridCol w:w="1187"/>
            <w:gridCol w:w="1187"/>
            <w:gridCol w:w="1187"/>
            <w:gridCol w:w="1187"/>
            <w:gridCol w:w="1187"/>
            <w:gridCol w:w="1187"/>
            <w:gridCol w:w="118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Calibri" w:cs="Calibri" w:eastAsia="Calibri" w:hAnsi="Calibri"/>
                <w:color w:val="222222"/>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Nursery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Nursery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Reception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Year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Total 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PP 42 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1 50%</w:t>
            </w:r>
          </w:p>
          <w:p w:rsidR="00000000" w:rsidDel="00000000" w:rsidP="00000000" w:rsidRDefault="00000000" w:rsidRPr="00000000" w14:paraId="0000002E">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(EYPP)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3 28%</w:t>
            </w:r>
          </w:p>
          <w:p w:rsidR="00000000" w:rsidDel="00000000" w:rsidP="00000000" w:rsidRDefault="00000000" w:rsidRPr="00000000" w14:paraId="00000030">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(EYPP)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6 32%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7 78%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5 38%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8 38%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12 75%</w:t>
            </w:r>
          </w:p>
        </w:tc>
      </w:tr>
    </w:tbl>
    <w:p w:rsidR="00000000" w:rsidDel="00000000" w:rsidP="00000000" w:rsidRDefault="00000000" w:rsidRPr="00000000" w14:paraId="00000036">
      <w:pPr>
        <w:pStyle w:val="Heading2"/>
        <w:tabs>
          <w:tab w:val="left" w:leader="none" w:pos="0"/>
        </w:tabs>
        <w:rPr>
          <w:sz w:val="24"/>
          <w:szCs w:val="24"/>
        </w:rPr>
      </w:pPr>
      <w:r w:rsidDel="00000000" w:rsidR="00000000" w:rsidRPr="00000000">
        <w:rPr>
          <w:sz w:val="24"/>
          <w:szCs w:val="24"/>
          <w:rtl w:val="0"/>
        </w:rPr>
        <w:t xml:space="preserve">Disadvantaged attainment for last academic year (2022) </w:t>
      </w:r>
    </w:p>
    <w:tbl>
      <w:tblPr>
        <w:tblStyle w:val="Table3"/>
        <w:tblW w:w="94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8"/>
        <w:gridCol w:w="4748"/>
        <w:tblGridChange w:id="0">
          <w:tblGrid>
            <w:gridCol w:w="4748"/>
            <w:gridCol w:w="474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04f75"/>
                <w:sz w:val="24"/>
                <w:szCs w:val="24"/>
              </w:rPr>
            </w:pPr>
            <w:r w:rsidDel="00000000" w:rsidR="00000000" w:rsidRPr="00000000">
              <w:rPr>
                <w:b w:val="1"/>
                <w:color w:val="104f75"/>
                <w:sz w:val="24"/>
                <w:szCs w:val="24"/>
                <w:rtl w:val="0"/>
              </w:rPr>
              <w:t xml:space="preserve">GLD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04f75"/>
                <w:sz w:val="24"/>
                <w:szCs w:val="24"/>
              </w:rPr>
            </w:pPr>
            <w:r w:rsidDel="00000000" w:rsidR="00000000" w:rsidRPr="00000000">
              <w:rPr>
                <w:b w:val="1"/>
                <w:color w:val="104f75"/>
                <w:sz w:val="24"/>
                <w:szCs w:val="24"/>
                <w:rtl w:val="0"/>
              </w:rPr>
              <w:t xml:space="preserve">Phonics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04f75"/>
                <w:sz w:val="24"/>
                <w:szCs w:val="24"/>
              </w:rPr>
            </w:pPr>
            <w:r w:rsidDel="00000000" w:rsidR="00000000" w:rsidRPr="00000000">
              <w:rPr>
                <w:b w:val="1"/>
                <w:color w:val="104f75"/>
                <w:sz w:val="24"/>
                <w:szCs w:val="24"/>
                <w:rtl w:val="0"/>
              </w:rPr>
              <w:t xml:space="preserve">Multiplication Check (Year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w:t>
            </w:r>
          </w:p>
        </w:tc>
      </w:tr>
    </w:tbl>
    <w:p w:rsidR="00000000" w:rsidDel="00000000" w:rsidP="00000000" w:rsidRDefault="00000000" w:rsidRPr="00000000" w14:paraId="0000003D">
      <w:pPr>
        <w:pStyle w:val="Heading2"/>
        <w:tabs>
          <w:tab w:val="left" w:leader="none" w:pos="0"/>
        </w:tabs>
        <w:rPr>
          <w:sz w:val="24"/>
          <w:szCs w:val="24"/>
        </w:rPr>
      </w:pPr>
      <w:bookmarkStart w:colFirst="0" w:colLast="0" w:name="_heading=h.rsfp6p20d51t" w:id="3"/>
      <w:bookmarkEnd w:id="3"/>
      <w:r w:rsidDel="00000000" w:rsidR="00000000" w:rsidRPr="00000000">
        <w:rPr>
          <w:sz w:val="24"/>
          <w:szCs w:val="24"/>
          <w:rtl w:val="0"/>
        </w:rPr>
        <w:t xml:space="preserve">Year 1</w:t>
      </w:r>
    </w:p>
    <w:tbl>
      <w:tblPr>
        <w:tblStyle w:val="Table4"/>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3E">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3F">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 at age related expectation/scaled score</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0">
            <w:pPr>
              <w:spacing w:after="60" w:before="60" w:lineRule="auto"/>
              <w:ind w:left="57" w:right="57" w:firstLine="0"/>
              <w:rPr>
                <w:sz w:val="22"/>
                <w:szCs w:val="22"/>
                <w:highlight w:val="white"/>
              </w:rPr>
            </w:pPr>
            <w:r w:rsidDel="00000000" w:rsidR="00000000" w:rsidRPr="00000000">
              <w:rPr>
                <w:sz w:val="22"/>
                <w:szCs w:val="22"/>
                <w:highlight w:val="white"/>
                <w:rtl w:val="0"/>
              </w:rPr>
              <w:t xml:space="preserve">Reading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1">
            <w:pPr>
              <w:spacing w:after="60" w:before="60" w:lineRule="auto"/>
              <w:ind w:right="57"/>
              <w:rPr>
                <w:sz w:val="22"/>
                <w:szCs w:val="22"/>
                <w:highlight w:val="white"/>
              </w:rPr>
            </w:pPr>
            <w:r w:rsidDel="00000000" w:rsidR="00000000" w:rsidRPr="00000000">
              <w:rPr>
                <w:sz w:val="22"/>
                <w:szCs w:val="22"/>
                <w:highlight w:val="white"/>
                <w:rtl w:val="0"/>
              </w:rPr>
              <w:t xml:space="preserve">60%/98</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2">
            <w:pPr>
              <w:spacing w:after="60" w:before="60" w:lineRule="auto"/>
              <w:ind w:left="57" w:right="57" w:firstLine="0"/>
              <w:rPr>
                <w:sz w:val="22"/>
                <w:szCs w:val="22"/>
                <w:highlight w:val="white"/>
              </w:rPr>
            </w:pPr>
            <w:r w:rsidDel="00000000" w:rsidR="00000000" w:rsidRPr="00000000">
              <w:rPr>
                <w:sz w:val="22"/>
                <w:szCs w:val="22"/>
                <w:highlight w:val="white"/>
                <w:rtl w:val="0"/>
              </w:rPr>
              <w:t xml:space="preserve">Writing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3">
            <w:pPr>
              <w:spacing w:after="60" w:before="60" w:lineRule="auto"/>
              <w:ind w:right="57"/>
              <w:rPr>
                <w:sz w:val="22"/>
                <w:szCs w:val="22"/>
                <w:highlight w:val="white"/>
              </w:rPr>
            </w:pPr>
            <w:r w:rsidDel="00000000" w:rsidR="00000000" w:rsidRPr="00000000">
              <w:rPr>
                <w:sz w:val="22"/>
                <w:szCs w:val="22"/>
                <w:highlight w:val="white"/>
                <w:rtl w:val="0"/>
              </w:rPr>
              <w:t xml:space="preserve">60%/101.4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4">
            <w:pPr>
              <w:spacing w:after="60" w:before="60" w:lineRule="auto"/>
              <w:ind w:left="57" w:right="57" w:firstLine="0"/>
              <w:rPr>
                <w:sz w:val="22"/>
                <w:szCs w:val="22"/>
                <w:highlight w:val="white"/>
              </w:rPr>
            </w:pPr>
            <w:r w:rsidDel="00000000" w:rsidR="00000000" w:rsidRPr="00000000">
              <w:rPr>
                <w:sz w:val="22"/>
                <w:szCs w:val="22"/>
                <w:highlight w:val="white"/>
                <w:rtl w:val="0"/>
              </w:rPr>
              <w:t xml:space="preserve">Maths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5">
            <w:pPr>
              <w:spacing w:after="60" w:before="60" w:lineRule="auto"/>
              <w:ind w:right="57"/>
              <w:rPr>
                <w:sz w:val="22"/>
                <w:szCs w:val="22"/>
                <w:highlight w:val="white"/>
              </w:rPr>
            </w:pPr>
            <w:r w:rsidDel="00000000" w:rsidR="00000000" w:rsidRPr="00000000">
              <w:rPr>
                <w:sz w:val="22"/>
                <w:szCs w:val="22"/>
                <w:highlight w:val="white"/>
                <w:rtl w:val="0"/>
              </w:rPr>
              <w:t xml:space="preserve">60%/98</w:t>
            </w:r>
          </w:p>
        </w:tc>
      </w:tr>
    </w:tbl>
    <w:p w:rsidR="00000000" w:rsidDel="00000000" w:rsidP="00000000" w:rsidRDefault="00000000" w:rsidRPr="00000000" w14:paraId="00000046">
      <w:pPr>
        <w:pStyle w:val="Heading2"/>
        <w:tabs>
          <w:tab w:val="left" w:leader="none" w:pos="0"/>
        </w:tabs>
        <w:rPr/>
      </w:pPr>
      <w:bookmarkStart w:colFirst="0" w:colLast="0" w:name="_heading=h.8fi0sms2d89j" w:id="4"/>
      <w:bookmarkEnd w:id="4"/>
      <w:r w:rsidDel="00000000" w:rsidR="00000000" w:rsidRPr="00000000">
        <w:rPr>
          <w:sz w:val="24"/>
          <w:szCs w:val="24"/>
          <w:rtl w:val="0"/>
        </w:rPr>
        <w:t xml:space="preserve">Year 2</w:t>
      </w:r>
      <w:r w:rsidDel="00000000" w:rsidR="00000000" w:rsidRPr="00000000">
        <w:rPr>
          <w:rtl w:val="0"/>
        </w:rPr>
      </w:r>
    </w:p>
    <w:tbl>
      <w:tblPr>
        <w:tblStyle w:val="Table5"/>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b w:val="1"/>
                <w:color w:val="0d0d0d"/>
                <w:sz w:val="22"/>
                <w:szCs w:val="22"/>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b w:val="1"/>
                <w:color w:val="0d0d0d"/>
                <w:sz w:val="22"/>
                <w:szCs w:val="22"/>
                <w:rtl w:val="0"/>
              </w:rPr>
              <w:t xml:space="preserve">% at age related expectation/scaled score</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60" w:before="60" w:lineRule="auto"/>
              <w:ind w:left="57" w:right="57" w:firstLine="0"/>
              <w:rPr>
                <w:sz w:val="22"/>
                <w:szCs w:val="22"/>
                <w:highlight w:val="white"/>
              </w:rPr>
            </w:pPr>
            <w:r w:rsidDel="00000000" w:rsidR="00000000" w:rsidRPr="00000000">
              <w:rPr>
                <w:sz w:val="22"/>
                <w:szCs w:val="22"/>
                <w:highlight w:val="white"/>
                <w:rtl w:val="0"/>
              </w:rPr>
              <w:t xml:space="preserve">Reading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60" w:before="60" w:lineRule="auto"/>
              <w:ind w:right="57"/>
              <w:rPr>
                <w:sz w:val="22"/>
                <w:szCs w:val="22"/>
                <w:highlight w:val="white"/>
              </w:rPr>
            </w:pPr>
            <w:r w:rsidDel="00000000" w:rsidR="00000000" w:rsidRPr="00000000">
              <w:rPr>
                <w:sz w:val="22"/>
                <w:szCs w:val="22"/>
                <w:highlight w:val="white"/>
                <w:rtl w:val="0"/>
              </w:rPr>
              <w:t xml:space="preserve">86%/108.3 </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60" w:before="60" w:lineRule="auto"/>
              <w:ind w:left="57" w:right="57" w:firstLine="0"/>
              <w:rPr>
                <w:sz w:val="22"/>
                <w:szCs w:val="22"/>
                <w:highlight w:val="white"/>
              </w:rPr>
            </w:pPr>
            <w:r w:rsidDel="00000000" w:rsidR="00000000" w:rsidRPr="00000000">
              <w:rPr>
                <w:sz w:val="22"/>
                <w:szCs w:val="22"/>
                <w:highlight w:val="white"/>
                <w:rtl w:val="0"/>
              </w:rPr>
              <w:t xml:space="preserve">Writing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before="60" w:lineRule="auto"/>
              <w:ind w:right="57"/>
              <w:rPr>
                <w:sz w:val="22"/>
                <w:szCs w:val="22"/>
                <w:highlight w:val="white"/>
              </w:rPr>
            </w:pPr>
            <w:r w:rsidDel="00000000" w:rsidR="00000000" w:rsidRPr="00000000">
              <w:rPr>
                <w:sz w:val="22"/>
                <w:szCs w:val="22"/>
                <w:highlight w:val="white"/>
                <w:rtl w:val="0"/>
              </w:rPr>
              <w:t xml:space="preserve">71%/101.0</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before="60" w:lineRule="auto"/>
              <w:ind w:left="57" w:right="57" w:firstLine="0"/>
              <w:rPr>
                <w:sz w:val="22"/>
                <w:szCs w:val="22"/>
                <w:highlight w:val="white"/>
              </w:rPr>
            </w:pPr>
            <w:r w:rsidDel="00000000" w:rsidR="00000000" w:rsidRPr="00000000">
              <w:rPr>
                <w:sz w:val="22"/>
                <w:szCs w:val="22"/>
                <w:highlight w:val="white"/>
                <w:rtl w:val="0"/>
              </w:rPr>
              <w:t xml:space="preserve">Maths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before="60" w:lineRule="auto"/>
              <w:ind w:right="57"/>
              <w:rPr>
                <w:sz w:val="22"/>
                <w:szCs w:val="22"/>
                <w:highlight w:val="white"/>
              </w:rPr>
            </w:pPr>
            <w:r w:rsidDel="00000000" w:rsidR="00000000" w:rsidRPr="00000000">
              <w:rPr>
                <w:sz w:val="22"/>
                <w:szCs w:val="22"/>
                <w:highlight w:val="white"/>
                <w:rtl w:val="0"/>
              </w:rPr>
              <w:t xml:space="preserve">71%/107.5</w:t>
            </w:r>
          </w:p>
        </w:tc>
      </w:tr>
    </w:tbl>
    <w:p w:rsidR="00000000" w:rsidDel="00000000" w:rsidP="00000000" w:rsidRDefault="00000000" w:rsidRPr="00000000" w14:paraId="0000004F">
      <w:pPr>
        <w:pStyle w:val="Heading2"/>
        <w:tabs>
          <w:tab w:val="left" w:leader="none" w:pos="0"/>
        </w:tabs>
        <w:rPr/>
      </w:pPr>
      <w:bookmarkStart w:colFirst="0" w:colLast="0" w:name="_heading=h.8lbf9benrycr" w:id="5"/>
      <w:bookmarkEnd w:id="5"/>
      <w:r w:rsidDel="00000000" w:rsidR="00000000" w:rsidRPr="00000000">
        <w:rPr>
          <w:sz w:val="24"/>
          <w:szCs w:val="24"/>
          <w:rtl w:val="0"/>
        </w:rPr>
        <w:t xml:space="preserve">Year 3</w:t>
      </w:r>
      <w:r w:rsidDel="00000000" w:rsidR="00000000" w:rsidRPr="00000000">
        <w:rPr>
          <w:rtl w:val="0"/>
        </w:rPr>
      </w:r>
    </w:p>
    <w:tbl>
      <w:tblPr>
        <w:tblStyle w:val="Table6"/>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0">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1">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 at age related expectation/scaled score</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2">
            <w:pPr>
              <w:spacing w:after="60" w:before="60" w:lineRule="auto"/>
              <w:ind w:left="57" w:right="57" w:firstLine="0"/>
              <w:rPr>
                <w:sz w:val="22"/>
                <w:szCs w:val="22"/>
                <w:highlight w:val="white"/>
              </w:rPr>
            </w:pPr>
            <w:r w:rsidDel="00000000" w:rsidR="00000000" w:rsidRPr="00000000">
              <w:rPr>
                <w:sz w:val="22"/>
                <w:szCs w:val="22"/>
                <w:highlight w:val="white"/>
                <w:rtl w:val="0"/>
              </w:rPr>
              <w:t xml:space="preserve">Reading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3">
            <w:pPr>
              <w:spacing w:after="60" w:before="60" w:lineRule="auto"/>
              <w:ind w:right="57"/>
              <w:rPr>
                <w:sz w:val="22"/>
                <w:szCs w:val="22"/>
                <w:highlight w:val="white"/>
              </w:rPr>
            </w:pPr>
            <w:r w:rsidDel="00000000" w:rsidR="00000000" w:rsidRPr="00000000">
              <w:rPr>
                <w:sz w:val="22"/>
                <w:szCs w:val="22"/>
                <w:highlight w:val="white"/>
                <w:rtl w:val="0"/>
              </w:rPr>
              <w:t xml:space="preserve">73%/102.5</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4">
            <w:pPr>
              <w:spacing w:after="60" w:before="60" w:lineRule="auto"/>
              <w:ind w:left="57" w:right="57" w:firstLine="0"/>
              <w:rPr>
                <w:sz w:val="22"/>
                <w:szCs w:val="22"/>
                <w:highlight w:val="white"/>
              </w:rPr>
            </w:pPr>
            <w:r w:rsidDel="00000000" w:rsidR="00000000" w:rsidRPr="00000000">
              <w:rPr>
                <w:sz w:val="22"/>
                <w:szCs w:val="22"/>
                <w:highlight w:val="white"/>
                <w:rtl w:val="0"/>
              </w:rPr>
              <w:t xml:space="preserve">Writing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5">
            <w:pPr>
              <w:spacing w:after="60" w:before="60" w:lineRule="auto"/>
              <w:ind w:right="57"/>
              <w:rPr>
                <w:sz w:val="22"/>
                <w:szCs w:val="22"/>
                <w:highlight w:val="white"/>
              </w:rPr>
            </w:pPr>
            <w:r w:rsidDel="00000000" w:rsidR="00000000" w:rsidRPr="00000000">
              <w:rPr>
                <w:sz w:val="22"/>
                <w:szCs w:val="22"/>
                <w:highlight w:val="white"/>
                <w:rtl w:val="0"/>
              </w:rPr>
              <w:t xml:space="preserve">64%/103.4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6">
            <w:pPr>
              <w:spacing w:after="60" w:before="60" w:lineRule="auto"/>
              <w:ind w:left="57" w:right="57" w:firstLine="0"/>
              <w:rPr>
                <w:sz w:val="22"/>
                <w:szCs w:val="22"/>
                <w:highlight w:val="white"/>
              </w:rPr>
            </w:pPr>
            <w:r w:rsidDel="00000000" w:rsidR="00000000" w:rsidRPr="00000000">
              <w:rPr>
                <w:sz w:val="22"/>
                <w:szCs w:val="22"/>
                <w:highlight w:val="white"/>
                <w:rtl w:val="0"/>
              </w:rPr>
              <w:t xml:space="preserve">Maths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7">
            <w:pPr>
              <w:spacing w:after="60" w:before="60" w:lineRule="auto"/>
              <w:ind w:right="57"/>
              <w:rPr>
                <w:sz w:val="22"/>
                <w:szCs w:val="22"/>
                <w:highlight w:val="white"/>
              </w:rPr>
            </w:pPr>
            <w:r w:rsidDel="00000000" w:rsidR="00000000" w:rsidRPr="00000000">
              <w:rPr>
                <w:sz w:val="22"/>
                <w:szCs w:val="22"/>
                <w:highlight w:val="white"/>
                <w:rtl w:val="0"/>
              </w:rPr>
              <w:t xml:space="preserve">82%/103.9</w:t>
            </w:r>
          </w:p>
        </w:tc>
      </w:tr>
    </w:tbl>
    <w:p w:rsidR="00000000" w:rsidDel="00000000" w:rsidP="00000000" w:rsidRDefault="00000000" w:rsidRPr="00000000" w14:paraId="00000058">
      <w:pPr>
        <w:pStyle w:val="Heading2"/>
        <w:tabs>
          <w:tab w:val="left" w:leader="none" w:pos="0"/>
        </w:tabs>
        <w:rPr/>
      </w:pPr>
      <w:bookmarkStart w:colFirst="0" w:colLast="0" w:name="_heading=h.qvuufl1lwn83" w:id="6"/>
      <w:bookmarkEnd w:id="6"/>
      <w:r w:rsidDel="00000000" w:rsidR="00000000" w:rsidRPr="00000000">
        <w:rPr>
          <w:sz w:val="24"/>
          <w:szCs w:val="24"/>
          <w:rtl w:val="0"/>
        </w:rPr>
        <w:t xml:space="preserve">Year 4</w:t>
      </w:r>
      <w:r w:rsidDel="00000000" w:rsidR="00000000" w:rsidRPr="00000000">
        <w:rPr>
          <w:rtl w:val="0"/>
        </w:rPr>
      </w:r>
    </w:p>
    <w:tbl>
      <w:tblPr>
        <w:tblStyle w:val="Table7"/>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815"/>
        <w:gridCol w:w="4678"/>
        <w:tblGridChange w:id="0">
          <w:tblGrid>
            <w:gridCol w:w="4815"/>
            <w:gridCol w:w="4678"/>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9">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A">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 at age related expectation/scaled score</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B">
            <w:pPr>
              <w:spacing w:after="60" w:before="60" w:lineRule="auto"/>
              <w:ind w:left="57" w:right="57" w:firstLine="0"/>
              <w:rPr>
                <w:sz w:val="22"/>
                <w:szCs w:val="22"/>
                <w:highlight w:val="white"/>
              </w:rPr>
            </w:pPr>
            <w:r w:rsidDel="00000000" w:rsidR="00000000" w:rsidRPr="00000000">
              <w:rPr>
                <w:sz w:val="22"/>
                <w:szCs w:val="22"/>
                <w:highlight w:val="white"/>
                <w:rtl w:val="0"/>
              </w:rPr>
              <w:t xml:space="preserve">Reading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C">
            <w:pPr>
              <w:spacing w:after="60" w:before="60" w:lineRule="auto"/>
              <w:ind w:right="57"/>
              <w:rPr>
                <w:sz w:val="22"/>
                <w:szCs w:val="22"/>
                <w:highlight w:val="white"/>
              </w:rPr>
            </w:pPr>
            <w:r w:rsidDel="00000000" w:rsidR="00000000" w:rsidRPr="00000000">
              <w:rPr>
                <w:sz w:val="22"/>
                <w:szCs w:val="22"/>
                <w:highlight w:val="white"/>
                <w:rtl w:val="0"/>
              </w:rPr>
              <w:t xml:space="preserve">56%/96.9</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D">
            <w:pPr>
              <w:spacing w:after="60" w:before="60" w:lineRule="auto"/>
              <w:ind w:left="57" w:right="57" w:firstLine="0"/>
              <w:rPr>
                <w:sz w:val="22"/>
                <w:szCs w:val="22"/>
                <w:highlight w:val="white"/>
              </w:rPr>
            </w:pPr>
            <w:r w:rsidDel="00000000" w:rsidR="00000000" w:rsidRPr="00000000">
              <w:rPr>
                <w:sz w:val="22"/>
                <w:szCs w:val="22"/>
                <w:highlight w:val="white"/>
                <w:rtl w:val="0"/>
              </w:rPr>
              <w:t xml:space="preserve">Writing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E">
            <w:pPr>
              <w:spacing w:after="60" w:before="60" w:lineRule="auto"/>
              <w:ind w:right="57"/>
              <w:rPr>
                <w:sz w:val="22"/>
                <w:szCs w:val="22"/>
                <w:highlight w:val="white"/>
              </w:rPr>
            </w:pPr>
            <w:r w:rsidDel="00000000" w:rsidR="00000000" w:rsidRPr="00000000">
              <w:rPr>
                <w:sz w:val="22"/>
                <w:szCs w:val="22"/>
                <w:highlight w:val="white"/>
                <w:rtl w:val="0"/>
              </w:rPr>
              <w:t xml:space="preserve">44%/100.8</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F">
            <w:pPr>
              <w:spacing w:after="60" w:before="60" w:lineRule="auto"/>
              <w:ind w:left="57" w:right="57" w:firstLine="0"/>
              <w:rPr>
                <w:sz w:val="22"/>
                <w:szCs w:val="22"/>
                <w:highlight w:val="white"/>
              </w:rPr>
            </w:pPr>
            <w:r w:rsidDel="00000000" w:rsidR="00000000" w:rsidRPr="00000000">
              <w:rPr>
                <w:sz w:val="22"/>
                <w:szCs w:val="22"/>
                <w:highlight w:val="white"/>
                <w:rtl w:val="0"/>
              </w:rPr>
              <w:t xml:space="preserve">Maths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0">
            <w:pPr>
              <w:spacing w:after="60" w:before="60" w:lineRule="auto"/>
              <w:ind w:right="57"/>
              <w:rPr>
                <w:sz w:val="22"/>
                <w:szCs w:val="22"/>
                <w:highlight w:val="white"/>
              </w:rPr>
            </w:pPr>
            <w:r w:rsidDel="00000000" w:rsidR="00000000" w:rsidRPr="00000000">
              <w:rPr>
                <w:sz w:val="22"/>
                <w:szCs w:val="22"/>
                <w:highlight w:val="white"/>
                <w:rtl w:val="0"/>
              </w:rPr>
              <w:t xml:space="preserve">56%/97.6</w:t>
            </w:r>
          </w:p>
        </w:tc>
      </w:tr>
    </w:tbl>
    <w:p w:rsidR="00000000" w:rsidDel="00000000" w:rsidP="00000000" w:rsidRDefault="00000000" w:rsidRPr="00000000" w14:paraId="00000061">
      <w:pPr>
        <w:pStyle w:val="Heading2"/>
        <w:tabs>
          <w:tab w:val="left" w:leader="none" w:pos="0"/>
        </w:tabs>
        <w:rPr/>
      </w:pPr>
      <w:bookmarkStart w:colFirst="0" w:colLast="0" w:name="_heading=h.3znysh7" w:id="7"/>
      <w:bookmarkEnd w:id="7"/>
      <w:r w:rsidDel="00000000" w:rsidR="00000000" w:rsidRPr="00000000">
        <w:rPr>
          <w:sz w:val="24"/>
          <w:szCs w:val="24"/>
          <w:rtl w:val="0"/>
        </w:rPr>
        <w:t xml:space="preserve">Strategy aims for disadvantaged pupils</w:t>
      </w:r>
      <w:r w:rsidDel="00000000" w:rsidR="00000000" w:rsidRPr="00000000">
        <w:rPr>
          <w:rtl w:val="0"/>
        </w:rPr>
      </w:r>
    </w:p>
    <w:tbl>
      <w:tblPr>
        <w:tblStyle w:val="Table8"/>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3539"/>
        <w:gridCol w:w="5954"/>
        <w:tblGridChange w:id="0">
          <w:tblGrid>
            <w:gridCol w:w="3539"/>
            <w:gridCol w:w="5954"/>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2">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3">
            <w:pP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Activity</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4">
            <w:pPr>
              <w:spacing w:after="60" w:before="60" w:lineRule="auto"/>
              <w:ind w:left="57" w:right="57" w:firstLine="0"/>
              <w:rPr>
                <w:color w:val="0d0d0d"/>
                <w:sz w:val="24"/>
                <w:szCs w:val="24"/>
                <w:highlight w:val="white"/>
              </w:rPr>
            </w:pPr>
            <w:r w:rsidDel="00000000" w:rsidR="00000000" w:rsidRPr="00000000">
              <w:rPr>
                <w:color w:val="0d0d0d"/>
                <w:sz w:val="22"/>
                <w:szCs w:val="22"/>
                <w:highlight w:val="white"/>
                <w:rtl w:val="0"/>
              </w:rPr>
              <w:t xml:space="preserve">Priority 1</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5">
            <w:pPr>
              <w:spacing w:after="240" w:before="240" w:lineRule="auto"/>
              <w:rPr>
                <w:color w:val="ff0000"/>
                <w:highlight w:val="white"/>
              </w:rPr>
            </w:pPr>
            <w:r w:rsidDel="00000000" w:rsidR="00000000" w:rsidRPr="00000000">
              <w:rPr>
                <w:rFonts w:ascii="Calibri" w:cs="Calibri" w:eastAsia="Calibri" w:hAnsi="Calibri"/>
                <w:sz w:val="26"/>
                <w:szCs w:val="26"/>
                <w:rtl w:val="0"/>
              </w:rPr>
              <w:t xml:space="preserve">Improve outcomes for pupils in Reception in speaking, listening and understanding</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6">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2</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7">
            <w:pPr>
              <w:spacing w:after="240" w:before="240" w:lineRule="auto"/>
              <w:rPr>
                <w:color w:val="ff0000"/>
                <w:highlight w:val="white"/>
              </w:rPr>
            </w:pPr>
            <w:r w:rsidDel="00000000" w:rsidR="00000000" w:rsidRPr="00000000">
              <w:rPr>
                <w:rFonts w:ascii="Calibri" w:cs="Calibri" w:eastAsia="Calibri" w:hAnsi="Calibri"/>
                <w:sz w:val="26"/>
                <w:szCs w:val="26"/>
                <w:rtl w:val="0"/>
              </w:rPr>
              <w:t xml:space="preserve">By the end of Y2, 80% of disadvantaged pupils will be at the expected standard in writing</w:t>
            </w: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8">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3</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9">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Disadvantaged pupils are able to recall key knowledge within the curriculum.</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A">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4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B">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percentage of disadvantaged pupils achieving greater depth in reading, writing and maths (MTC) in Y4 will improve upon previous outcomes. </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C">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5</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D">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Attendance rates for pupils eligible for PP improve resulting in academic outcomes improving</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E">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6</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F">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Improved % of pupils reading at home, and in school to improve outcomes in reading</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0">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7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1">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Pupils will be well fed, not hungry and better prepared to access learning</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2">
            <w:pPr>
              <w:spacing w:after="60" w:before="60" w:lineRule="auto"/>
              <w:ind w:left="57" w:right="57" w:firstLine="0"/>
              <w:rPr>
                <w:color w:val="0d0d0d"/>
                <w:sz w:val="22"/>
                <w:szCs w:val="22"/>
              </w:rPr>
            </w:pPr>
            <w:r w:rsidDel="00000000" w:rsidR="00000000" w:rsidRPr="00000000">
              <w:rPr>
                <w:color w:val="0d0d0d"/>
                <w:sz w:val="22"/>
                <w:szCs w:val="22"/>
                <w:rtl w:val="0"/>
              </w:rPr>
              <w:t xml:space="preserve">Barriers to learning these priorities address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3">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Disengagement from parents. </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4">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Projected spending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5">
            <w:pPr>
              <w:spacing w:after="60" w:before="60" w:lineRule="auto"/>
              <w:ind w:left="57" w:right="57" w:firstLine="0"/>
              <w:rPr>
                <w:color w:val="0d0d0d"/>
                <w:sz w:val="24"/>
                <w:szCs w:val="24"/>
                <w:highlight w:val="yellow"/>
              </w:rPr>
            </w:pPr>
            <w:r w:rsidDel="00000000" w:rsidR="00000000" w:rsidRPr="00000000">
              <w:rPr>
                <w:color w:val="222222"/>
                <w:sz w:val="22"/>
                <w:szCs w:val="22"/>
                <w:highlight w:val="white"/>
                <w:rtl w:val="0"/>
              </w:rPr>
              <w:t xml:space="preserve">£53,835 </w:t>
            </w:r>
            <w:r w:rsidDel="00000000" w:rsidR="00000000" w:rsidRPr="00000000">
              <w:rPr>
                <w:rtl w:val="0"/>
              </w:rPr>
            </w:r>
          </w:p>
        </w:tc>
      </w:tr>
    </w:tbl>
    <w:p w:rsidR="00000000" w:rsidDel="00000000" w:rsidP="00000000" w:rsidRDefault="00000000" w:rsidRPr="00000000" w14:paraId="00000076">
      <w:pPr>
        <w:pStyle w:val="Heading2"/>
        <w:tabs>
          <w:tab w:val="left" w:leader="none" w:pos="0"/>
        </w:tabs>
        <w:rPr>
          <w:sz w:val="24"/>
          <w:szCs w:val="24"/>
        </w:rPr>
      </w:pPr>
      <w:r w:rsidDel="00000000" w:rsidR="00000000" w:rsidRPr="00000000">
        <w:rPr>
          <w:sz w:val="24"/>
          <w:szCs w:val="24"/>
          <w:rtl w:val="0"/>
        </w:rPr>
        <w:t xml:space="preserve">Teaching priorities for current academic year</w:t>
      </w:r>
    </w:p>
    <w:tbl>
      <w:tblPr>
        <w:tblStyle w:val="Table9"/>
        <w:tblW w:w="9486.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830"/>
        <w:gridCol w:w="4536"/>
        <w:gridCol w:w="2120"/>
        <w:tblGridChange w:id="0">
          <w:tblGrid>
            <w:gridCol w:w="2830"/>
            <w:gridCol w:w="4536"/>
            <w:gridCol w:w="2120"/>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Aim</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Target</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Target date </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Progress/attainment in Writing</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60" w:before="60" w:lineRule="auto"/>
              <w:ind w:right="57"/>
              <w:rPr>
                <w:highlight w:val="white"/>
              </w:rPr>
            </w:pPr>
            <w:r w:rsidDel="00000000" w:rsidR="00000000" w:rsidRPr="00000000">
              <w:rPr>
                <w:highlight w:val="white"/>
                <w:rtl w:val="0"/>
              </w:rPr>
              <w:t xml:space="preserve">KS1 Writing is in line with national expectations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60" w:before="60" w:lineRule="auto"/>
              <w:ind w:right="57"/>
              <w:rPr>
                <w:highlight w:val="white"/>
              </w:rPr>
            </w:pPr>
            <w:r w:rsidDel="00000000" w:rsidR="00000000" w:rsidRPr="00000000">
              <w:rPr>
                <w:highlight w:val="white"/>
                <w:rtl w:val="0"/>
              </w:rPr>
              <w:t xml:space="preserve">KS1 writing attainment - 80% (EXP)</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before="60" w:lineRule="auto"/>
              <w:ind w:right="57"/>
              <w:rPr>
                <w:highlight w:val="whit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60" w:before="60" w:lineRule="auto"/>
              <w:ind w:left="57" w:right="57" w:firstLine="0"/>
              <w:rPr>
                <w:color w:val="0d0d0d"/>
                <w:highlight w:val="white"/>
              </w:rPr>
            </w:pPr>
            <w:r w:rsidDel="00000000" w:rsidR="00000000" w:rsidRPr="00000000">
              <w:rPr>
                <w:color w:val="0d0d0d"/>
                <w:highlight w:val="white"/>
                <w:rtl w:val="0"/>
              </w:rPr>
              <w:t xml:space="preserve">July 24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color w:val="0d0d0d"/>
                <w:sz w:val="22"/>
                <w:szCs w:val="22"/>
                <w:rtl w:val="0"/>
              </w:rPr>
              <w:t xml:space="preserve">Progress/attainment in Mathematics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60" w:before="60" w:lineRule="auto"/>
              <w:ind w:right="57"/>
              <w:rPr>
                <w:highlight w:val="white"/>
              </w:rPr>
            </w:pPr>
            <w:r w:rsidDel="00000000" w:rsidR="00000000" w:rsidRPr="00000000">
              <w:rPr>
                <w:highlight w:val="white"/>
                <w:rtl w:val="0"/>
              </w:rPr>
              <w:t xml:space="preserve">KS1 Maths is in line with national expectations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60" w:before="60" w:lineRule="auto"/>
              <w:ind w:right="57"/>
              <w:rPr>
                <w:highlight w:val="white"/>
              </w:rPr>
            </w:pPr>
            <w:r w:rsidDel="00000000" w:rsidR="00000000" w:rsidRPr="00000000">
              <w:rPr>
                <w:highlight w:val="white"/>
                <w:rtl w:val="0"/>
              </w:rPr>
              <w:t xml:space="preserve">KS1 maths attainment - 80% (EXP)</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60" w:before="60" w:lineRule="auto"/>
              <w:ind w:right="57"/>
              <w:rPr>
                <w:highlight w:val="whit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60" w:before="60" w:lineRule="auto"/>
              <w:ind w:left="57" w:right="57" w:firstLine="0"/>
              <w:rPr>
                <w:color w:val="0d0d0d"/>
                <w:highlight w:val="white"/>
              </w:rPr>
            </w:pPr>
            <w:r w:rsidDel="00000000" w:rsidR="00000000" w:rsidRPr="00000000">
              <w:rPr>
                <w:color w:val="0d0d0d"/>
                <w:highlight w:val="white"/>
                <w:rtl w:val="0"/>
              </w:rPr>
              <w:t xml:space="preserve">July 24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4">
            <w:pPr>
              <w:spacing w:after="60" w:before="60" w:lineRule="auto"/>
              <w:ind w:left="57" w:right="57" w:firstLine="0"/>
              <w:rPr>
                <w:color w:val="0d0d0d"/>
                <w:sz w:val="24"/>
                <w:szCs w:val="24"/>
              </w:rPr>
            </w:pPr>
            <w:r w:rsidDel="00000000" w:rsidR="00000000" w:rsidRPr="00000000">
              <w:rPr>
                <w:color w:val="0d0d0d"/>
                <w:sz w:val="22"/>
                <w:szCs w:val="22"/>
                <w:rtl w:val="0"/>
              </w:rPr>
              <w:t xml:space="preserve">Progress/attainment in Reading</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5">
            <w:pPr>
              <w:spacing w:after="60" w:before="60" w:lineRule="auto"/>
              <w:ind w:right="57"/>
              <w:rPr>
                <w:highlight w:val="white"/>
              </w:rPr>
            </w:pPr>
            <w:r w:rsidDel="00000000" w:rsidR="00000000" w:rsidRPr="00000000">
              <w:rPr>
                <w:highlight w:val="white"/>
                <w:rtl w:val="0"/>
              </w:rPr>
              <w:t xml:space="preserve">KS1 Reading is in line with national expectations </w:t>
            </w:r>
          </w:p>
          <w:p w:rsidR="00000000" w:rsidDel="00000000" w:rsidP="00000000" w:rsidRDefault="00000000" w:rsidRPr="00000000" w14:paraId="00000086">
            <w:pPr>
              <w:spacing w:after="60" w:before="60" w:lineRule="auto"/>
              <w:ind w:right="57"/>
              <w:rPr>
                <w:highlight w:val="white"/>
              </w:rPr>
            </w:pPr>
            <w:r w:rsidDel="00000000" w:rsidR="00000000" w:rsidRPr="00000000">
              <w:rPr>
                <w:highlight w:val="white"/>
                <w:rtl w:val="0"/>
              </w:rPr>
              <w:t xml:space="preserve">KS1 reading attainment - 80% (EXP)</w:t>
            </w:r>
          </w:p>
          <w:p w:rsidR="00000000" w:rsidDel="00000000" w:rsidP="00000000" w:rsidRDefault="00000000" w:rsidRPr="00000000" w14:paraId="00000087">
            <w:pPr>
              <w:spacing w:after="60" w:before="60" w:lineRule="auto"/>
              <w:ind w:right="57"/>
              <w:rPr>
                <w:highlight w:val="whit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8">
            <w:pPr>
              <w:spacing w:after="60" w:before="60" w:lineRule="auto"/>
              <w:ind w:left="57" w:right="57" w:firstLine="0"/>
              <w:rPr>
                <w:color w:val="0d0d0d"/>
                <w:highlight w:val="white"/>
              </w:rPr>
            </w:pPr>
            <w:r w:rsidDel="00000000" w:rsidR="00000000" w:rsidRPr="00000000">
              <w:rPr>
                <w:color w:val="0d0d0d"/>
                <w:highlight w:val="white"/>
                <w:rtl w:val="0"/>
              </w:rPr>
              <w:t xml:space="preserve">July 24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color w:val="0d0d0d"/>
                <w:sz w:val="22"/>
                <w:szCs w:val="22"/>
                <w:rtl w:val="0"/>
              </w:rPr>
              <w:t xml:space="preserve">Phonics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60" w:before="60" w:lineRule="auto"/>
              <w:ind w:right="57"/>
              <w:rPr>
                <w:color w:val="ff0000"/>
                <w:highlight w:val="white"/>
              </w:rPr>
            </w:pPr>
            <w:r w:rsidDel="00000000" w:rsidR="00000000" w:rsidRPr="00000000">
              <w:rPr>
                <w:color w:val="0d0d0d"/>
                <w:highlight w:val="white"/>
                <w:rtl w:val="0"/>
              </w:rPr>
              <w:t xml:space="preserve">Exceed national average expected standard in PSC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60" w:before="60" w:lineRule="auto"/>
              <w:ind w:left="57" w:right="57" w:firstLine="0"/>
              <w:rPr>
                <w:color w:val="0d0d0d"/>
                <w:highlight w:val="white"/>
              </w:rPr>
            </w:pPr>
            <w:r w:rsidDel="00000000" w:rsidR="00000000" w:rsidRPr="00000000">
              <w:rPr>
                <w:color w:val="0d0d0d"/>
                <w:highlight w:val="white"/>
                <w:rtl w:val="0"/>
              </w:rPr>
              <w:t xml:space="preserve">July 24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before="60" w:lineRule="auto"/>
              <w:ind w:left="57" w:right="57" w:firstLine="0"/>
              <w:rPr>
                <w:color w:val="0d0d0d"/>
                <w:sz w:val="24"/>
                <w:szCs w:val="24"/>
              </w:rPr>
            </w:pPr>
            <w:r w:rsidDel="00000000" w:rsidR="00000000" w:rsidRPr="00000000">
              <w:rPr>
                <w:color w:val="0d0d0d"/>
                <w:sz w:val="22"/>
                <w:szCs w:val="22"/>
                <w:rtl w:val="0"/>
              </w:rPr>
              <w:t xml:space="preserve">Other</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before="60" w:lineRule="auto"/>
              <w:ind w:right="57"/>
              <w:rPr>
                <w:color w:val="0d0d0d"/>
                <w:highlight w:val="white"/>
              </w:rPr>
            </w:pPr>
            <w:r w:rsidDel="00000000" w:rsidR="00000000" w:rsidRPr="00000000">
              <w:rPr>
                <w:color w:val="0d0d0d"/>
                <w:highlight w:val="white"/>
                <w:rtl w:val="0"/>
              </w:rPr>
              <w:t xml:space="preserve">Improve attendance of disadvantaged pupils to LA average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60" w:before="60" w:lineRule="auto"/>
              <w:ind w:left="57" w:right="57" w:firstLine="0"/>
              <w:rPr>
                <w:color w:val="0d0d0d"/>
                <w:highlight w:val="white"/>
              </w:rPr>
            </w:pPr>
            <w:r w:rsidDel="00000000" w:rsidR="00000000" w:rsidRPr="00000000">
              <w:rPr>
                <w:color w:val="0d0d0d"/>
                <w:highlight w:val="white"/>
                <w:rtl w:val="0"/>
              </w:rPr>
              <w:t xml:space="preserve">July 24</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before="60" w:lineRule="auto"/>
              <w:ind w:left="57" w:right="57" w:firstLine="0"/>
              <w:rPr>
                <w:color w:val="0d0d0d"/>
                <w:sz w:val="22"/>
                <w:szCs w:val="22"/>
              </w:rPr>
            </w:pPr>
            <w:r w:rsidDel="00000000" w:rsidR="00000000" w:rsidRPr="00000000">
              <w:rPr>
                <w:color w:val="0d0d0d"/>
                <w:sz w:val="22"/>
                <w:szCs w:val="22"/>
                <w:rtl w:val="0"/>
              </w:rPr>
              <w:t xml:space="preserve">Other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0">
            <w:pPr>
              <w:spacing w:after="60" w:before="60" w:lineRule="auto"/>
              <w:ind w:right="57"/>
              <w:rPr>
                <w:color w:val="0d0d0d"/>
                <w:highlight w:val="white"/>
              </w:rPr>
            </w:pPr>
            <w:r w:rsidDel="00000000" w:rsidR="00000000" w:rsidRPr="00000000">
              <w:rPr>
                <w:color w:val="0d0d0d"/>
                <w:highlight w:val="white"/>
                <w:rtl w:val="0"/>
              </w:rPr>
              <w:t xml:space="preserve">Improve % of disadvantaged pupils achieving the Multiplication Tables Check to 75%</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1">
            <w:pPr>
              <w:spacing w:after="60" w:before="60" w:lineRule="auto"/>
              <w:ind w:left="57" w:right="57" w:firstLine="0"/>
              <w:rPr>
                <w:color w:val="0d0d0d"/>
                <w:highlight w:val="white"/>
              </w:rPr>
            </w:pPr>
            <w:r w:rsidDel="00000000" w:rsidR="00000000" w:rsidRPr="00000000">
              <w:rPr>
                <w:color w:val="0d0d0d"/>
                <w:highlight w:val="white"/>
                <w:rtl w:val="0"/>
              </w:rPr>
              <w:t xml:space="preserve">July 24</w:t>
            </w:r>
          </w:p>
        </w:tc>
      </w:tr>
    </w:tbl>
    <w:p w:rsidR="00000000" w:rsidDel="00000000" w:rsidP="00000000" w:rsidRDefault="00000000" w:rsidRPr="00000000" w14:paraId="00000092">
      <w:pPr>
        <w:pStyle w:val="Heading2"/>
        <w:tabs>
          <w:tab w:val="left" w:leader="none" w:pos="0"/>
        </w:tabs>
        <w:rPr/>
      </w:pPr>
      <w:r w:rsidDel="00000000" w:rsidR="00000000" w:rsidRPr="00000000">
        <w:rPr>
          <w:sz w:val="24"/>
          <w:szCs w:val="24"/>
          <w:rtl w:val="0"/>
        </w:rPr>
        <w:t xml:space="preserve">Targeted academic support for current academic year</w:t>
      </w:r>
      <w:r w:rsidDel="00000000" w:rsidR="00000000" w:rsidRPr="00000000">
        <w:rPr>
          <w:rtl w:val="0"/>
        </w:rPr>
      </w:r>
    </w:p>
    <w:tbl>
      <w:tblPr>
        <w:tblStyle w:val="Table10"/>
        <w:tblW w:w="9493.0" w:type="dxa"/>
        <w:jc w:val="left"/>
        <w:tblInd w:w="-10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3539"/>
        <w:gridCol w:w="5954"/>
        <w:tblGridChange w:id="0">
          <w:tblGrid>
            <w:gridCol w:w="3539"/>
            <w:gridCol w:w="5954"/>
          </w:tblGrid>
        </w:tblGridChange>
      </w:tblGrid>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3">
            <w:pPr>
              <w:spacing w:after="60" w:before="60" w:lineRule="auto"/>
              <w:ind w:left="57" w:right="57" w:firstLine="0"/>
              <w:rPr>
                <w:color w:val="0d0d0d"/>
                <w:sz w:val="24"/>
                <w:szCs w:val="24"/>
              </w:rPr>
            </w:pPr>
            <w:r w:rsidDel="00000000" w:rsidR="00000000" w:rsidRPr="00000000">
              <w:rPr>
                <w:b w:val="1"/>
                <w:color w:val="0d0d0d"/>
                <w:sz w:val="22"/>
                <w:szCs w:val="22"/>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4">
            <w:pP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Activity</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5">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1</w:t>
            </w:r>
          </w:p>
          <w:p w:rsidR="00000000" w:rsidDel="00000000" w:rsidP="00000000" w:rsidRDefault="00000000" w:rsidRPr="00000000" w14:paraId="00000096">
            <w:pPr>
              <w:numPr>
                <w:ilvl w:val="0"/>
                <w:numId w:val="1"/>
              </w:numPr>
              <w:spacing w:after="240" w:before="240" w:lineRule="auto"/>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Improve outcomes for pupils in Reception in speaking, listening and understanding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7">
            <w:pPr>
              <w:numPr>
                <w:ilvl w:val="0"/>
                <w:numId w:val="1"/>
              </w:numPr>
              <w:spacing w:after="0" w:before="240" w:lineRule="auto"/>
              <w:ind w:left="0" w:firstLine="0"/>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-Launchpad-regular CPD and monitoring</w:t>
            </w:r>
            <w:r w:rsidDel="00000000" w:rsidR="00000000" w:rsidRPr="00000000">
              <w:rPr>
                <w:rtl w:val="0"/>
              </w:rPr>
            </w:r>
          </w:p>
          <w:p w:rsidR="00000000" w:rsidDel="00000000" w:rsidP="00000000" w:rsidRDefault="00000000" w:rsidRPr="00000000" w14:paraId="00000098">
            <w:pPr>
              <w:numPr>
                <w:ilvl w:val="0"/>
                <w:numId w:val="1"/>
              </w:numPr>
              <w:spacing w:after="0" w:before="0"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9">
            <w:pPr>
              <w:numPr>
                <w:ilvl w:val="0"/>
                <w:numId w:val="1"/>
              </w:numPr>
              <w:spacing w:after="240" w:before="0" w:lineRule="auto"/>
              <w:ind w:left="0" w:firstLine="0"/>
              <w:rPr>
                <w:rFonts w:ascii="Calibri" w:cs="Calibri" w:eastAsia="Calibri" w:hAnsi="Calibri"/>
                <w:sz w:val="26"/>
                <w:szCs w:val="26"/>
                <w:u w:val="none"/>
              </w:rPr>
            </w:pPr>
            <w:r w:rsidDel="00000000" w:rsidR="00000000" w:rsidRPr="00000000">
              <w:rPr>
                <w:rtl w:val="0"/>
              </w:rPr>
            </w:r>
          </w:p>
          <w:p w:rsidR="00000000" w:rsidDel="00000000" w:rsidP="00000000" w:rsidRDefault="00000000" w:rsidRPr="00000000" w14:paraId="0000009A">
            <w:pPr>
              <w:spacing w:after="240" w:before="240" w:lineRule="auto"/>
              <w:rPr>
                <w:rFonts w:ascii="Calibri" w:cs="Calibri" w:eastAsia="Calibri" w:hAnsi="Calibri"/>
                <w:sz w:val="26"/>
                <w:szCs w:val="26"/>
              </w:rPr>
            </w:pP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B">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 Priority 2</w:t>
            </w:r>
          </w:p>
          <w:p w:rsidR="00000000" w:rsidDel="00000000" w:rsidP="00000000" w:rsidRDefault="00000000" w:rsidRPr="00000000" w14:paraId="0000009C">
            <w:pPr>
              <w:spacing w:after="240" w:before="240" w:lineRule="auto"/>
              <w:rPr>
                <w:color w:val="0d0d0d"/>
                <w:sz w:val="22"/>
                <w:szCs w:val="22"/>
                <w:highlight w:val="white"/>
              </w:rPr>
            </w:pPr>
            <w:r w:rsidDel="00000000" w:rsidR="00000000" w:rsidRPr="00000000">
              <w:rPr>
                <w:rFonts w:ascii="Calibri" w:cs="Calibri" w:eastAsia="Calibri" w:hAnsi="Calibri"/>
                <w:sz w:val="26"/>
                <w:szCs w:val="26"/>
                <w:rtl w:val="0"/>
              </w:rPr>
              <w:t xml:space="preserve">By the end of Year 2, 80% of disadvantaged pupils will be at the expected standard in writing.</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9D">
            <w:pPr>
              <w:spacing w:after="240" w:before="24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-Ensure high level of adult support, strong quality first teaching and regular monitoring (weekly Thursday)</w:t>
            </w:r>
          </w:p>
          <w:p w:rsidR="00000000" w:rsidDel="00000000" w:rsidP="00000000" w:rsidRDefault="00000000" w:rsidRPr="00000000" w14:paraId="0000009E">
            <w:pPr>
              <w:spacing w:after="240" w:before="24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-When necessary fully utilise SEND support</w:t>
            </w:r>
          </w:p>
          <w:p w:rsidR="00000000" w:rsidDel="00000000" w:rsidP="00000000" w:rsidRDefault="00000000" w:rsidRPr="00000000" w14:paraId="0000009F">
            <w:pPr>
              <w:spacing w:after="240" w:before="24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-Use expertise across the trust to fully utilise time allocated for writing sessions</w:t>
            </w:r>
          </w:p>
          <w:p w:rsidR="00000000" w:rsidDel="00000000" w:rsidP="00000000" w:rsidRDefault="00000000" w:rsidRPr="00000000" w14:paraId="000000A0">
            <w:pPr>
              <w:spacing w:after="240" w:befor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1">
            <w:pPr>
              <w:spacing w:after="240" w:before="240" w:lineRule="auto"/>
              <w:rPr>
                <w:rFonts w:ascii="Calibri" w:cs="Calibri" w:eastAsia="Calibri" w:hAnsi="Calibri"/>
                <w:sz w:val="26"/>
                <w:szCs w:val="26"/>
              </w:rPr>
            </w:pP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A2">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3</w:t>
            </w:r>
          </w:p>
          <w:p w:rsidR="00000000" w:rsidDel="00000000" w:rsidP="00000000" w:rsidRDefault="00000000" w:rsidRPr="00000000" w14:paraId="000000A3">
            <w:pPr>
              <w:spacing w:after="240" w:before="240" w:lineRule="auto"/>
              <w:rPr>
                <w:color w:val="0d0d0d"/>
                <w:sz w:val="22"/>
                <w:szCs w:val="22"/>
                <w:highlight w:val="white"/>
              </w:rPr>
            </w:pPr>
            <w:r w:rsidDel="00000000" w:rsidR="00000000" w:rsidRPr="00000000">
              <w:rPr>
                <w:rFonts w:ascii="Calibri" w:cs="Calibri" w:eastAsia="Calibri" w:hAnsi="Calibri"/>
                <w:sz w:val="26"/>
                <w:szCs w:val="26"/>
                <w:rtl w:val="0"/>
              </w:rPr>
              <w:t xml:space="preserve">Disadvantaged pupils are able to recall key knowledge within the curriculum.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A4">
            <w:pPr>
              <w:spacing w:after="240" w:before="240" w:lineRule="auto"/>
              <w:rPr>
                <w:color w:val="0d0d0d"/>
                <w:sz w:val="22"/>
                <w:szCs w:val="22"/>
                <w:highlight w:val="white"/>
              </w:rPr>
            </w:pPr>
            <w:r w:rsidDel="00000000" w:rsidR="00000000" w:rsidRPr="00000000">
              <w:rPr>
                <w:rFonts w:ascii="Calibri" w:cs="Calibri" w:eastAsia="Calibri" w:hAnsi="Calibri"/>
                <w:i w:val="1"/>
                <w:sz w:val="26"/>
                <w:szCs w:val="26"/>
                <w:rtl w:val="0"/>
              </w:rPr>
              <w:t xml:space="preserve">-Staff define spaced retrieval in relation to curriculum maps to ensure the key knowledge in both Core and Foundation subjects is both sequential and avoids cognitive overload. Allowing our disadvantaged children the opportunity to build on secure prior knowledge</w:t>
            </w:r>
            <w:r w:rsidDel="00000000" w:rsidR="00000000" w:rsidRPr="00000000">
              <w:rPr>
                <w:rtl w:val="0"/>
              </w:rPr>
            </w:r>
          </w:p>
          <w:p w:rsidR="00000000" w:rsidDel="00000000" w:rsidP="00000000" w:rsidRDefault="00000000" w:rsidRPr="00000000" w14:paraId="000000A5">
            <w:pPr>
              <w:spacing w:after="240" w:befor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6">
            <w:pPr>
              <w:spacing w:after="240" w:before="240" w:lineRule="auto"/>
              <w:rPr>
                <w:rFonts w:ascii="Calibri" w:cs="Calibri" w:eastAsia="Calibri" w:hAnsi="Calibri"/>
                <w:sz w:val="26"/>
                <w:szCs w:val="26"/>
              </w:rPr>
            </w:pP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A7">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4 </w:t>
            </w:r>
          </w:p>
          <w:p w:rsidR="00000000" w:rsidDel="00000000" w:rsidP="00000000" w:rsidRDefault="00000000" w:rsidRPr="00000000" w14:paraId="000000A8">
            <w:pPr>
              <w:spacing w:after="240" w:before="240" w:lineRule="auto"/>
              <w:rPr>
                <w:color w:val="0d0d0d"/>
                <w:sz w:val="22"/>
                <w:szCs w:val="22"/>
                <w:highlight w:val="white"/>
              </w:rPr>
            </w:pPr>
            <w:r w:rsidDel="00000000" w:rsidR="00000000" w:rsidRPr="00000000">
              <w:rPr>
                <w:rFonts w:ascii="Calibri" w:cs="Calibri" w:eastAsia="Calibri" w:hAnsi="Calibri"/>
                <w:sz w:val="26"/>
                <w:szCs w:val="26"/>
                <w:rtl w:val="0"/>
              </w:rPr>
              <w:t xml:space="preserve">The percentage of disadvantaged pupils achieving greater depth in reading, writing and maths (MTC) in Y4 will improve upon previous outcomes.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A9">
            <w:pPr>
              <w:spacing w:after="240" w:before="24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-Maintain strong quality first teaching in Year 4 with additional intervention focusing on children’s ability to recall their times tables accurately</w:t>
            </w:r>
          </w:p>
          <w:p w:rsidR="00000000" w:rsidDel="00000000" w:rsidP="00000000" w:rsidRDefault="00000000" w:rsidRPr="00000000" w14:paraId="000000AA">
            <w:pPr>
              <w:spacing w:after="240" w:befor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B">
            <w:pPr>
              <w:spacing w:after="240" w:befor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C">
            <w:pPr>
              <w:spacing w:after="240" w:befor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D">
            <w:pPr>
              <w:spacing w:after="240" w:before="240" w:lineRule="auto"/>
              <w:rPr>
                <w:rFonts w:ascii="Calibri" w:cs="Calibri" w:eastAsia="Calibri" w:hAnsi="Calibri"/>
                <w:sz w:val="26"/>
                <w:szCs w:val="26"/>
              </w:rPr>
            </w:pPr>
            <w:r w:rsidDel="00000000" w:rsidR="00000000" w:rsidRPr="00000000">
              <w:rPr>
                <w:rtl w:val="0"/>
              </w:rPr>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AE">
            <w:pPr>
              <w:spacing w:after="60" w:before="60" w:lineRule="auto"/>
              <w:ind w:left="57" w:right="57" w:firstLine="0"/>
              <w:rPr>
                <w:color w:val="0d0d0d"/>
                <w:sz w:val="22"/>
                <w:szCs w:val="22"/>
              </w:rPr>
            </w:pPr>
            <w:r w:rsidDel="00000000" w:rsidR="00000000" w:rsidRPr="00000000">
              <w:rPr>
                <w:color w:val="0d0d0d"/>
                <w:sz w:val="22"/>
                <w:szCs w:val="22"/>
                <w:rtl w:val="0"/>
              </w:rPr>
              <w:t xml:space="preserve">Barriers to learning these priorities address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AF">
            <w:pPr>
              <w:spacing w:after="240" w:before="240" w:lineRule="auto"/>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Disengagement from parents. </w:t>
            </w:r>
          </w:p>
        </w:tc>
      </w:tr>
      <w:tr>
        <w:trPr>
          <w:cantSplit w:val="0"/>
          <w:trHeight w:val="381"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0">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Projected spending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1">
            <w:pPr>
              <w:spacing w:after="60" w:before="60" w:lineRule="auto"/>
              <w:ind w:left="57" w:right="57" w:firstLine="0"/>
              <w:rPr>
                <w:color w:val="0d0d0d"/>
                <w:sz w:val="24"/>
                <w:szCs w:val="24"/>
                <w:highlight w:val="yellow"/>
              </w:rPr>
            </w:pPr>
            <w:r w:rsidDel="00000000" w:rsidR="00000000" w:rsidRPr="00000000">
              <w:rPr>
                <w:color w:val="222222"/>
                <w:sz w:val="22"/>
                <w:szCs w:val="22"/>
                <w:highlight w:val="white"/>
                <w:rtl w:val="0"/>
              </w:rPr>
              <w:t xml:space="preserve">£26917</w:t>
            </w:r>
            <w:r w:rsidDel="00000000" w:rsidR="00000000" w:rsidRPr="00000000">
              <w:rPr>
                <w:rtl w:val="0"/>
              </w:rPr>
            </w:r>
          </w:p>
        </w:tc>
      </w:tr>
    </w:tbl>
    <w:p w:rsidR="00000000" w:rsidDel="00000000" w:rsidP="00000000" w:rsidRDefault="00000000" w:rsidRPr="00000000" w14:paraId="000000B2">
      <w:pPr>
        <w:pStyle w:val="Heading2"/>
        <w:tabs>
          <w:tab w:val="left" w:leader="none" w:pos="0"/>
        </w:tabs>
        <w:rPr>
          <w:sz w:val="24"/>
          <w:szCs w:val="24"/>
        </w:rPr>
      </w:pPr>
      <w:r w:rsidDel="00000000" w:rsidR="00000000" w:rsidRPr="00000000">
        <w:rPr>
          <w:sz w:val="24"/>
          <w:szCs w:val="24"/>
          <w:rtl w:val="0"/>
        </w:rPr>
        <w:t xml:space="preserve">Wider strategies for current academic year</w:t>
      </w:r>
    </w:p>
    <w:tbl>
      <w:tblPr>
        <w:tblStyle w:val="Table11"/>
        <w:tblW w:w="9493.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5954"/>
        <w:tblGridChange w:id="0">
          <w:tblGrid>
            <w:gridCol w:w="3539"/>
            <w:gridCol w:w="59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Measure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Activity</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5">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5</w:t>
            </w:r>
          </w:p>
          <w:p w:rsidR="00000000" w:rsidDel="00000000" w:rsidP="00000000" w:rsidRDefault="00000000" w:rsidRPr="00000000" w14:paraId="000000B6">
            <w:pPr>
              <w:spacing w:after="240" w:before="240" w:lineRule="auto"/>
              <w:rPr>
                <w:color w:val="0d0d0d"/>
                <w:sz w:val="22"/>
                <w:szCs w:val="22"/>
                <w:highlight w:val="white"/>
              </w:rPr>
            </w:pPr>
            <w:r w:rsidDel="00000000" w:rsidR="00000000" w:rsidRPr="00000000">
              <w:rPr>
                <w:rFonts w:ascii="Calibri" w:cs="Calibri" w:eastAsia="Calibri" w:hAnsi="Calibri"/>
                <w:sz w:val="26"/>
                <w:szCs w:val="26"/>
                <w:rtl w:val="0"/>
              </w:rPr>
              <w:t xml:space="preserve">Attendance rates for pupils eligible for PP improve resulting in academic outcomes improving</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7">
            <w:pPr>
              <w:spacing w:after="240" w:before="24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-Continue to maintain strong levels of both monitoring, challenge and reward in relation to our disadvantaged children’s attendance. Fully utilise out Trust’s Attendance officer in relation to revision of policies and procedures</w:t>
            </w:r>
          </w:p>
        </w:tc>
      </w:tr>
      <w:tr>
        <w:trPr>
          <w:cantSplit w:val="0"/>
          <w:trHeight w:val="220"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8">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6</w:t>
            </w:r>
          </w:p>
          <w:p w:rsidR="00000000" w:rsidDel="00000000" w:rsidP="00000000" w:rsidRDefault="00000000" w:rsidRPr="00000000" w14:paraId="000000B9">
            <w:pPr>
              <w:spacing w:after="240" w:before="240" w:lineRule="auto"/>
              <w:rPr>
                <w:color w:val="0d0d0d"/>
                <w:sz w:val="22"/>
                <w:szCs w:val="22"/>
                <w:highlight w:val="white"/>
              </w:rPr>
            </w:pPr>
            <w:r w:rsidDel="00000000" w:rsidR="00000000" w:rsidRPr="00000000">
              <w:rPr>
                <w:rFonts w:ascii="Calibri" w:cs="Calibri" w:eastAsia="Calibri" w:hAnsi="Calibri"/>
                <w:sz w:val="26"/>
                <w:szCs w:val="26"/>
                <w:rtl w:val="0"/>
              </w:rPr>
              <w:t xml:space="preserve">Improved % of pupils reading at home, and in school to improve outcomes in reading</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A">
            <w:pPr>
              <w:spacing w:after="240" w:before="24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-Invest in a cycle of Reading challenges and rewards to ensure reading remains a high priority. Monitor the children’s engagement in these challenges to evaluate their effectiveness and impact. Fully utilise the reading platform Reading Plus to ensure children have a bespoke platform they can access at home</w:t>
            </w:r>
          </w:p>
        </w:tc>
      </w:tr>
      <w:tr>
        <w:trPr>
          <w:cantSplit w:val="0"/>
          <w:trHeight w:val="220"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B">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Priority 7 </w:t>
            </w:r>
          </w:p>
          <w:p w:rsidR="00000000" w:rsidDel="00000000" w:rsidP="00000000" w:rsidRDefault="00000000" w:rsidRPr="00000000" w14:paraId="000000BC">
            <w:pPr>
              <w:spacing w:after="240" w:before="240" w:lineRule="auto"/>
              <w:rPr>
                <w:color w:val="0d0d0d"/>
                <w:sz w:val="22"/>
                <w:szCs w:val="22"/>
                <w:highlight w:val="white"/>
              </w:rPr>
            </w:pPr>
            <w:r w:rsidDel="00000000" w:rsidR="00000000" w:rsidRPr="00000000">
              <w:rPr>
                <w:rFonts w:ascii="Calibri" w:cs="Calibri" w:eastAsia="Calibri" w:hAnsi="Calibri"/>
                <w:sz w:val="26"/>
                <w:szCs w:val="26"/>
                <w:rtl w:val="0"/>
              </w:rPr>
              <w:t xml:space="preserve">Pupils will be well fed, not hungry and better prepared to access learning</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D">
            <w:pPr>
              <w:spacing w:after="240" w:before="240" w:lineRule="auto"/>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-Continue to challenge disadvantaged children to attend breakfast club. Monitor the uptake of our disadvantaged children in relation to Breakfast club. Continue Greggs breakfast “Toast and a Tale” each morning allowing our children to address any hunger issues discreetly </w:t>
            </w:r>
            <w:r w:rsidDel="00000000" w:rsidR="00000000" w:rsidRPr="00000000">
              <w:rPr>
                <w:rtl w:val="0"/>
              </w:rPr>
            </w:r>
          </w:p>
        </w:tc>
      </w:tr>
      <w:tr>
        <w:trPr>
          <w:cantSplit w:val="0"/>
          <w:trHeight w:val="220"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E">
            <w:pPr>
              <w:spacing w:after="60" w:before="60" w:lineRule="auto"/>
              <w:ind w:left="57" w:right="57" w:firstLine="0"/>
              <w:rPr>
                <w:color w:val="0d0d0d"/>
                <w:sz w:val="22"/>
                <w:szCs w:val="22"/>
              </w:rPr>
            </w:pPr>
            <w:r w:rsidDel="00000000" w:rsidR="00000000" w:rsidRPr="00000000">
              <w:rPr>
                <w:color w:val="0d0d0d"/>
                <w:sz w:val="22"/>
                <w:szCs w:val="22"/>
                <w:rtl w:val="0"/>
              </w:rPr>
              <w:t xml:space="preserve">Barriers to learning these priorities address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BF">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Disengagement from parents. </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C0">
            <w:pPr>
              <w:spacing w:after="60" w:before="60" w:lineRule="auto"/>
              <w:ind w:left="57" w:right="57" w:firstLine="0"/>
              <w:rPr>
                <w:color w:val="0d0d0d"/>
                <w:sz w:val="22"/>
                <w:szCs w:val="22"/>
                <w:highlight w:val="white"/>
              </w:rPr>
            </w:pPr>
            <w:r w:rsidDel="00000000" w:rsidR="00000000" w:rsidRPr="00000000">
              <w:rPr>
                <w:color w:val="0d0d0d"/>
                <w:sz w:val="22"/>
                <w:szCs w:val="22"/>
                <w:highlight w:val="white"/>
                <w:rtl w:val="0"/>
              </w:rPr>
              <w:t xml:space="preserve">Projected spending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C1">
            <w:pPr>
              <w:spacing w:after="60" w:before="60" w:lineRule="auto"/>
              <w:ind w:left="57" w:right="57" w:firstLine="0"/>
              <w:rPr>
                <w:color w:val="0d0d0d"/>
                <w:sz w:val="24"/>
                <w:szCs w:val="24"/>
                <w:highlight w:val="yellow"/>
              </w:rPr>
            </w:pPr>
            <w:r w:rsidDel="00000000" w:rsidR="00000000" w:rsidRPr="00000000">
              <w:rPr>
                <w:color w:val="222222"/>
                <w:sz w:val="22"/>
                <w:szCs w:val="22"/>
                <w:highlight w:val="white"/>
                <w:rtl w:val="0"/>
              </w:rPr>
              <w:t xml:space="preserve">£26917</w:t>
            </w:r>
            <w:r w:rsidDel="00000000" w:rsidR="00000000" w:rsidRPr="00000000">
              <w:rPr>
                <w:rtl w:val="0"/>
              </w:rPr>
            </w:r>
          </w:p>
        </w:tc>
      </w:tr>
    </w:tbl>
    <w:p w:rsidR="00000000" w:rsidDel="00000000" w:rsidP="00000000" w:rsidRDefault="00000000" w:rsidRPr="00000000" w14:paraId="000000C2">
      <w:pPr>
        <w:pStyle w:val="Heading2"/>
        <w:tabs>
          <w:tab w:val="left" w:leader="none" w:pos="0"/>
        </w:tabs>
        <w:rPr>
          <w:sz w:val="24"/>
          <w:szCs w:val="24"/>
        </w:rPr>
      </w:pPr>
      <w:r w:rsidDel="00000000" w:rsidR="00000000" w:rsidRPr="00000000">
        <w:rPr>
          <w:sz w:val="24"/>
          <w:szCs w:val="24"/>
          <w:rtl w:val="0"/>
        </w:rPr>
        <w:t xml:space="preserve">Monitoring and Implementation</w:t>
      </w:r>
    </w:p>
    <w:tbl>
      <w:tblPr>
        <w:tblStyle w:val="Table12"/>
        <w:tblW w:w="9493.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685"/>
        <w:gridCol w:w="3828"/>
        <w:tblGridChange w:id="0">
          <w:tblGrid>
            <w:gridCol w:w="1980"/>
            <w:gridCol w:w="3685"/>
            <w:gridCol w:w="3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Area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60" w:before="60" w:lineRule="auto"/>
              <w:ind w:left="57" w:right="57" w:firstLine="0"/>
              <w:rPr>
                <w:b w:val="1"/>
                <w:color w:val="0d0d0d"/>
                <w:sz w:val="24"/>
                <w:szCs w:val="24"/>
              </w:rPr>
            </w:pPr>
            <w:r w:rsidDel="00000000" w:rsidR="00000000" w:rsidRPr="00000000">
              <w:rPr>
                <w:b w:val="1"/>
                <w:color w:val="0d0d0d"/>
                <w:sz w:val="24"/>
                <w:szCs w:val="24"/>
                <w:rtl w:val="0"/>
              </w:rPr>
              <w:t xml:space="preserve">Challenge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60" w:before="60" w:lineRule="auto"/>
              <w:ind w:left="57" w:right="57" w:firstLine="0"/>
              <w:rPr>
                <w:b w:val="1"/>
                <w:color w:val="0d0d0d"/>
                <w:sz w:val="24"/>
                <w:szCs w:val="24"/>
              </w:rPr>
            </w:pPr>
            <w:r w:rsidDel="00000000" w:rsidR="00000000" w:rsidRPr="00000000">
              <w:rPr>
                <w:b w:val="1"/>
                <w:color w:val="0d0d0d"/>
                <w:sz w:val="24"/>
                <w:szCs w:val="24"/>
                <w:rtl w:val="0"/>
              </w:rPr>
              <w:t xml:space="preserve">Mitigating 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60" w:before="60" w:lineRule="auto"/>
              <w:ind w:right="57"/>
              <w:rPr>
                <w:color w:val="0d0d0d"/>
                <w:sz w:val="22"/>
                <w:szCs w:val="22"/>
              </w:rPr>
            </w:pPr>
            <w:r w:rsidDel="00000000" w:rsidR="00000000" w:rsidRPr="00000000">
              <w:rPr>
                <w:color w:val="0d0d0d"/>
                <w:sz w:val="22"/>
                <w:szCs w:val="22"/>
                <w:rtl w:val="0"/>
              </w:rPr>
              <w:t xml:space="preserve">Teaching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60" w:before="60" w:lineRule="auto"/>
              <w:ind w:right="57"/>
              <w:rPr>
                <w:color w:val="0d0d0d"/>
              </w:rPr>
            </w:pPr>
            <w:r w:rsidDel="00000000" w:rsidR="00000000" w:rsidRPr="00000000">
              <w:rPr>
                <w:color w:val="0d0d0d"/>
                <w:rtl w:val="0"/>
              </w:rPr>
              <w:t xml:space="preserve">Ensuring sufficient time is given to CPD to ensure that teachers are confident that they are delivering QFT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before="60" w:lineRule="auto"/>
              <w:ind w:left="57" w:right="57" w:firstLine="0"/>
              <w:rPr>
                <w:color w:val="0d0d0d"/>
              </w:rPr>
            </w:pPr>
            <w:r w:rsidDel="00000000" w:rsidR="00000000" w:rsidRPr="00000000">
              <w:rPr>
                <w:color w:val="0d0d0d"/>
                <w:rtl w:val="0"/>
              </w:rPr>
              <w:t xml:space="preserve">Use of INSET days and additional cover being provided by senior leaders.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60" w:before="60" w:lineRule="auto"/>
              <w:ind w:right="57"/>
              <w:rPr>
                <w:color w:val="0d0d0d"/>
                <w:sz w:val="22"/>
                <w:szCs w:val="22"/>
              </w:rPr>
            </w:pPr>
            <w:r w:rsidDel="00000000" w:rsidR="00000000" w:rsidRPr="00000000">
              <w:rPr>
                <w:color w:val="0d0d0d"/>
                <w:sz w:val="22"/>
                <w:szCs w:val="22"/>
                <w:rtl w:val="0"/>
              </w:rPr>
              <w:t xml:space="preserve">Targeted support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60" w:before="60" w:lineRule="auto"/>
              <w:ind w:left="57" w:right="57" w:firstLine="0"/>
              <w:rPr>
                <w:color w:val="0d0d0d"/>
              </w:rPr>
            </w:pPr>
            <w:r w:rsidDel="00000000" w:rsidR="00000000" w:rsidRPr="00000000">
              <w:rPr>
                <w:color w:val="0d0d0d"/>
                <w:rtl w:val="0"/>
              </w:rPr>
              <w:t xml:space="preserve">We have limited additional support in the main school.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60" w:before="60" w:lineRule="auto"/>
              <w:ind w:right="57"/>
              <w:rPr>
                <w:color w:val="0d0d0d"/>
              </w:rPr>
            </w:pPr>
            <w:r w:rsidDel="00000000" w:rsidR="00000000" w:rsidRPr="00000000">
              <w:rPr>
                <w:color w:val="0d0d0d"/>
                <w:rtl w:val="0"/>
              </w:rPr>
              <w:t xml:space="preserve">A carefully planned timetable that is regularly reviewed.</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60" w:before="60" w:lineRule="auto"/>
              <w:ind w:right="57"/>
              <w:rPr>
                <w:color w:val="0d0d0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60" w:before="60" w:lineRule="auto"/>
              <w:ind w:right="57"/>
              <w:rPr>
                <w:color w:val="0d0d0d"/>
                <w:sz w:val="22"/>
                <w:szCs w:val="22"/>
              </w:rPr>
            </w:pPr>
            <w:r w:rsidDel="00000000" w:rsidR="00000000" w:rsidRPr="00000000">
              <w:rPr>
                <w:color w:val="0d0d0d"/>
                <w:sz w:val="22"/>
                <w:szCs w:val="22"/>
                <w:rtl w:val="0"/>
              </w:rPr>
              <w:t xml:space="preserve">Wider strategies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60" w:before="60" w:lineRule="auto"/>
              <w:ind w:left="57" w:right="57" w:firstLine="0"/>
              <w:rPr>
                <w:color w:val="0d0d0d"/>
              </w:rPr>
            </w:pPr>
            <w:r w:rsidDel="00000000" w:rsidR="00000000" w:rsidRPr="00000000">
              <w:rPr>
                <w:color w:val="0d0d0d"/>
                <w:rtl w:val="0"/>
              </w:rPr>
              <w:t xml:space="preserve">Continue to nurture sound relationships between home and school to ensure strong engagement from our parents in relation to our priorities.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60" w:before="60" w:lineRule="auto"/>
              <w:ind w:right="57"/>
              <w:rPr>
                <w:color w:val="0d0d0d"/>
              </w:rPr>
            </w:pPr>
            <w:r w:rsidDel="00000000" w:rsidR="00000000" w:rsidRPr="00000000">
              <w:rPr>
                <w:color w:val="0d0d0d"/>
                <w:rtl w:val="0"/>
              </w:rPr>
              <w:t xml:space="preserve">Working closely with parents and setting challenges, workshops and ‘stay and play’ sessions to ensure consistency between home and school. Continue to communicate effectively using Dojo to ensure parents feel valued and recognise their essential role in the achievement of our goals as a school. </w:t>
            </w:r>
          </w:p>
        </w:tc>
      </w:tr>
    </w:tbl>
    <w:p w:rsidR="00000000" w:rsidDel="00000000" w:rsidP="00000000" w:rsidRDefault="00000000" w:rsidRPr="00000000" w14:paraId="000000D0">
      <w:pPr>
        <w:pStyle w:val="Heading2"/>
        <w:tabs>
          <w:tab w:val="left" w:leader="none" w:pos="0"/>
        </w:tabs>
        <w:rPr>
          <w:sz w:val="24"/>
          <w:szCs w:val="24"/>
        </w:rPr>
      </w:pPr>
      <w:r w:rsidDel="00000000" w:rsidR="00000000" w:rsidRPr="00000000">
        <w:rPr>
          <w:sz w:val="24"/>
          <w:szCs w:val="24"/>
          <w:rtl w:val="0"/>
        </w:rPr>
        <w:t xml:space="preserve">Review: last year’s aims and outcomes</w:t>
      </w:r>
    </w:p>
    <w:tbl>
      <w:tblPr>
        <w:tblStyle w:val="Table13"/>
        <w:tblW w:w="9486.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3"/>
        <w:gridCol w:w="4743"/>
        <w:tblGridChange w:id="0">
          <w:tblGrid>
            <w:gridCol w:w="4743"/>
            <w:gridCol w:w="47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Aim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60" w:before="60" w:lineRule="auto"/>
              <w:ind w:left="57" w:right="57" w:firstLine="0"/>
              <w:rPr>
                <w:b w:val="1"/>
                <w:color w:val="0d0d0d"/>
                <w:sz w:val="22"/>
                <w:szCs w:val="22"/>
              </w:rPr>
            </w:pPr>
            <w:r w:rsidDel="00000000" w:rsidR="00000000" w:rsidRPr="00000000">
              <w:rPr>
                <w:b w:val="1"/>
                <w:color w:val="0d0d0d"/>
                <w:sz w:val="22"/>
                <w:szCs w:val="22"/>
                <w:rtl w:val="0"/>
              </w:rPr>
              <w:t xml:space="preserve">Outcome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240" w:before="240" w:lineRule="auto"/>
              <w:rPr>
                <w:color w:val="0d0d0d"/>
              </w:rPr>
            </w:pPr>
            <w:r w:rsidDel="00000000" w:rsidR="00000000" w:rsidRPr="00000000">
              <w:rPr>
                <w:rtl w:val="0"/>
              </w:rPr>
              <w:t xml:space="preserve">Improve outcomes for pupils in Reception in speaking, listening and understanding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widowControl w:val="0"/>
              <w:spacing w:line="276" w:lineRule="auto"/>
              <w:rPr>
                <w:color w:val="0d0d0d"/>
              </w:rPr>
            </w:pPr>
            <w:r w:rsidDel="00000000" w:rsidR="00000000" w:rsidRPr="00000000">
              <w:rPr>
                <w:rtl w:val="0"/>
              </w:rPr>
              <w:t xml:space="preserve">Launchpad is the basis of our early years curriculum. As a new adopter we used this approach to develop our new curriculum ensuring the speaking, listening and understanding skills of our Reception children are a priority. In 23/24 we ensure the quality of delivery of this approach as new staff join the team.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240" w:before="240" w:lineRule="auto"/>
              <w:rPr>
                <w:color w:val="0d0d0d"/>
              </w:rPr>
            </w:pPr>
            <w:r w:rsidDel="00000000" w:rsidR="00000000" w:rsidRPr="00000000">
              <w:rPr>
                <w:rtl w:val="0"/>
              </w:rPr>
              <w:t xml:space="preserve">By the end of Y2, 80% of disadvantaged pupils will be at the expected standard in writing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widowControl w:val="0"/>
              <w:spacing w:line="276" w:lineRule="auto"/>
              <w:rPr/>
            </w:pPr>
            <w:r w:rsidDel="00000000" w:rsidR="00000000" w:rsidRPr="00000000">
              <w:rPr>
                <w:rtl w:val="0"/>
              </w:rPr>
              <w:t xml:space="preserve">Curriculum will continue to be a focus moving into 23/24. </w:t>
            </w:r>
          </w:p>
          <w:p w:rsidR="00000000" w:rsidDel="00000000" w:rsidP="00000000" w:rsidRDefault="00000000" w:rsidRPr="00000000" w14:paraId="000000D7">
            <w:pPr>
              <w:widowControl w:val="0"/>
              <w:spacing w:line="276" w:lineRule="auto"/>
              <w:rPr/>
            </w:pPr>
            <w:r w:rsidDel="00000000" w:rsidR="00000000" w:rsidRPr="00000000">
              <w:rPr>
                <w:rtl w:val="0"/>
              </w:rPr>
              <w:t xml:space="preserve">This academic year we will focus on the assessment of foundation subjects, spaced retrieval and mapping key concepts across our curriculum, for example Invasion in History.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240" w:before="240" w:lineRule="auto"/>
              <w:rPr>
                <w:color w:val="0d0d0d"/>
              </w:rPr>
            </w:pPr>
            <w:r w:rsidDel="00000000" w:rsidR="00000000" w:rsidRPr="00000000">
              <w:rPr>
                <w:rtl w:val="0"/>
              </w:rPr>
              <w:t xml:space="preserve">The percentage of disadvantaged pupils achieving greater depth in reading, writing and maths in Y2 will improve upon previous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widowControl w:val="0"/>
              <w:spacing w:line="276" w:lineRule="auto"/>
              <w:rPr>
                <w:color w:val="0d0d0d"/>
              </w:rPr>
            </w:pPr>
            <w:r w:rsidDel="00000000" w:rsidR="00000000" w:rsidRPr="00000000">
              <w:rPr>
                <w:rtl w:val="0"/>
              </w:rPr>
              <w:t xml:space="preserve">As a school we are pleased with the standards achieved in both Reading and Maths in relation to our % of children achieving greater depth. In 22/23 Year 2 PP children’s writing will continue to be a focus. </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60" w:before="60" w:lineRule="auto"/>
              <w:ind w:left="57" w:right="57" w:firstLine="0"/>
              <w:rPr>
                <w:color w:val="0d0d0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240" w:before="240" w:lineRule="auto"/>
              <w:rPr>
                <w:color w:val="0d0d0d"/>
              </w:rPr>
            </w:pPr>
            <w:r w:rsidDel="00000000" w:rsidR="00000000" w:rsidRPr="00000000">
              <w:rPr>
                <w:rtl w:val="0"/>
              </w:rPr>
              <w:t xml:space="preserve">Attendance rates for pupils eligible for PP improve resulting in academic outcomes improving.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widowControl w:val="0"/>
              <w:spacing w:line="276" w:lineRule="auto"/>
              <w:rPr>
                <w:color w:val="0d0d0d"/>
              </w:rPr>
            </w:pPr>
            <w:r w:rsidDel="00000000" w:rsidR="00000000" w:rsidRPr="00000000">
              <w:rPr>
                <w:rtl w:val="0"/>
              </w:rPr>
              <w:t xml:space="preserve">This challenge will be strengthened further in 22/23 with the addition of an Attendance officer in the trust. Policies to be reviewed as a result of increased focus on attendance following the pandemic. Challenge will be more systematic as a result of working with Rachel Bell NCC EWO and Paula Stone WISE attendance Officer.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spacing w:after="240" w:before="240" w:lineRule="auto"/>
              <w:rPr>
                <w:color w:val="0d0d0d"/>
              </w:rPr>
            </w:pPr>
            <w:r w:rsidDel="00000000" w:rsidR="00000000" w:rsidRPr="00000000">
              <w:rPr>
                <w:rtl w:val="0"/>
              </w:rPr>
              <w:t xml:space="preserve">Improved % of pupils reading at home, and in school to improve outcomes in reading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widowControl w:val="0"/>
              <w:spacing w:line="276" w:lineRule="auto"/>
              <w:rPr>
                <w:color w:val="0d0d0d"/>
              </w:rPr>
            </w:pPr>
            <w:r w:rsidDel="00000000" w:rsidR="00000000" w:rsidRPr="00000000">
              <w:rPr>
                <w:rtl w:val="0"/>
              </w:rPr>
              <w:t xml:space="preserve">Without these challenges in place the % of reading at home quickly declines for our PP children. This will remain a focus to ensure our PP children’s access to reading is maintained.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spacing w:after="240" w:before="240" w:lineRule="auto"/>
              <w:rPr>
                <w:color w:val="0d0d0d"/>
              </w:rPr>
            </w:pPr>
            <w:r w:rsidDel="00000000" w:rsidR="00000000" w:rsidRPr="00000000">
              <w:rPr>
                <w:rtl w:val="0"/>
              </w:rPr>
              <w:t xml:space="preserve">Pupils will be well fed, not hungry and better prepared to access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widowControl w:val="0"/>
              <w:spacing w:line="276" w:lineRule="auto"/>
              <w:rPr>
                <w:color w:val="0d0d0d"/>
              </w:rPr>
            </w:pPr>
            <w:r w:rsidDel="00000000" w:rsidR="00000000" w:rsidRPr="00000000">
              <w:rPr>
                <w:rtl w:val="0"/>
              </w:rPr>
              <w:t xml:space="preserve">As part of the Greggs Breakfast initiative we are challenged to increase the number of disadvantaged children who attend the Breakfast club. We are offering this scheme free of charge.</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60" w:before="60" w:lineRule="auto"/>
              <w:ind w:left="57" w:right="57" w:firstLine="0"/>
              <w:rPr>
                <w:color w:val="0d0d0d"/>
              </w:rPr>
            </w:pPr>
            <w:r w:rsidDel="00000000" w:rsidR="00000000" w:rsidRPr="00000000">
              <w:rPr>
                <w:rtl w:val="0"/>
              </w:rPr>
            </w:r>
          </w:p>
        </w:tc>
      </w:tr>
    </w:tbl>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40" w:line="288" w:lineRule="auto"/>
        <w:rPr>
          <w:b w:val="1"/>
          <w:color w:val="104f75"/>
          <w:sz w:val="24"/>
          <w:szCs w:val="24"/>
        </w:rPr>
      </w:pPr>
      <w:r w:rsidDel="00000000" w:rsidR="00000000" w:rsidRPr="00000000">
        <w:rPr>
          <w:rtl w:val="0"/>
        </w:rPr>
      </w:r>
    </w:p>
    <w:sectPr>
      <w:footerReference r:id="rId7" w:type="default"/>
      <w:pgSz w:h="16838" w:w="11906" w:orient="portrait"/>
      <w:pgMar w:bottom="1134" w:top="709" w:left="1134" w:right="1276"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ind w:firstLine="4513"/>
      <w:rPr>
        <w:color w:val="0d0d0d"/>
        <w:sz w:val="24"/>
        <w:szCs w:val="24"/>
      </w:rPr>
    </w:pPr>
    <w:r w:rsidDel="00000000" w:rsidR="00000000" w:rsidRPr="00000000">
      <w:rPr>
        <w:color w:val="0d0d0d"/>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bullet"/>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5"/>
      <w:lvlJc w:val="left"/>
      <w:pPr>
        <w:ind w:left="1008" w:hanging="1008"/>
      </w:pPr>
      <w:rPr/>
    </w:lvl>
    <w:lvl w:ilvl="5">
      <w:start w:val="1"/>
      <w:numFmt w:val="decimal"/>
      <w:lvlText w:val="%5.%6"/>
      <w:lvlJc w:val="left"/>
      <w:pPr>
        <w:ind w:left="1152" w:hanging="1152"/>
      </w:pPr>
      <w:rPr/>
    </w:lvl>
    <w:lvl w:ilvl="6">
      <w:start w:val="1"/>
      <w:numFmt w:val="decimal"/>
      <w:lvlText w:val="%5.%6.%7"/>
      <w:lvlJc w:val="left"/>
      <w:pPr>
        <w:ind w:left="1296" w:hanging="1296"/>
      </w:pPr>
      <w:rPr/>
    </w:lvl>
    <w:lvl w:ilvl="7">
      <w:start w:val="1"/>
      <w:numFmt w:val="decimal"/>
      <w:lvlText w:val="%5.%6.%7.%8"/>
      <w:lvlJc w:val="left"/>
      <w:pPr>
        <w:ind w:left="1440" w:hanging="1440"/>
      </w:pPr>
      <w:rPr/>
    </w:lvl>
    <w:lvl w:ilvl="8">
      <w:start w:val="1"/>
      <w:numFmt w:val="decimal"/>
      <w:lvlText w:val="%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240" w:lineRule="auto"/>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lineRule="auto"/>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lineRule="auto"/>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lineRule="auto"/>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288" w:lineRule="auto"/>
      <w:ind w:left="1008" w:hanging="1008"/>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288" w:lineRule="auto"/>
      <w:ind w:left="1152" w:hanging="1152"/>
    </w:pPr>
    <w:rPr>
      <w:rFonts w:ascii="Calibri" w:cs="Calibri" w:eastAsia="Calibri" w:hAnsi="Calibri"/>
      <w:b w:val="1"/>
      <w:color w:val="0d0d0d"/>
      <w:sz w:val="24"/>
      <w:szCs w:val="24"/>
    </w:rPr>
  </w:style>
  <w:style w:type="paragraph" w:styleId="Title">
    <w:name w:val="Title"/>
    <w:basedOn w:val="Normal"/>
    <w:next w:val="Normal"/>
    <w:pPr>
      <w:pBdr>
        <w:top w:space="0" w:sz="0" w:val="nil"/>
        <w:left w:space="0" w:sz="0" w:val="nil"/>
        <w:bottom w:space="0" w:sz="0" w:val="nil"/>
        <w:right w:space="0" w:sz="0" w:val="nil"/>
        <w:between w:space="0" w:sz="0" w:val="nil"/>
      </w:pBdr>
      <w:spacing w:befor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240" w:lineRule="auto"/>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lineRule="auto"/>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lineRule="auto"/>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lineRule="auto"/>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288" w:lineRule="auto"/>
      <w:ind w:left="1008" w:hanging="1008"/>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288" w:lineRule="auto"/>
      <w:ind w:left="1152" w:hanging="1152"/>
    </w:pPr>
    <w:rPr>
      <w:rFonts w:ascii="Calibri" w:cs="Calibri" w:eastAsia="Calibri" w:hAnsi="Calibri"/>
      <w:b w:val="1"/>
      <w:color w:val="0d0d0d"/>
      <w:sz w:val="24"/>
      <w:szCs w:val="24"/>
    </w:rPr>
  </w:style>
  <w:style w:type="paragraph" w:styleId="Title">
    <w:name w:val="Title"/>
    <w:basedOn w:val="Normal"/>
    <w:next w:val="Normal"/>
    <w:pPr>
      <w:pBdr>
        <w:top w:space="0" w:sz="0" w:val="nil"/>
        <w:left w:space="0" w:sz="0" w:val="nil"/>
        <w:bottom w:space="0" w:sz="0" w:val="nil"/>
        <w:right w:space="0" w:sz="0" w:val="nil"/>
        <w:between w:space="0" w:sz="0" w:val="nil"/>
      </w:pBdr>
      <w:spacing w:before="240" w:lineRule="auto"/>
    </w:pPr>
    <w:rPr>
      <w:b w:val="1"/>
      <w:color w:val="104f75"/>
      <w:sz w:val="96"/>
      <w:szCs w:val="96"/>
    </w:rPr>
  </w:style>
  <w:style w:type="paragraph" w:styleId="Normal" w:default="1">
    <w:name w:val="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240"/>
      <w:outlineLvl w:val="0"/>
    </w:pPr>
    <w:rPr>
      <w:b w:val="1"/>
      <w:color w:val="104f75"/>
      <w:sz w:val="36"/>
      <w:szCs w:val="3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before="480"/>
      <w:outlineLvl w:val="1"/>
    </w:pPr>
    <w:rPr>
      <w:b w:val="1"/>
      <w:color w:val="104f75"/>
      <w:sz w:val="32"/>
      <w:szCs w:val="32"/>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outlineLvl w:val="2"/>
    </w:pPr>
    <w:rPr>
      <w:b w:val="1"/>
      <w:color w:val="104f75"/>
      <w:sz w:val="28"/>
      <w:szCs w:val="28"/>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240"/>
      <w:outlineLvl w:val="3"/>
    </w:pPr>
    <w:rPr>
      <w:b w:val="1"/>
      <w:color w:val="104f75"/>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288" w:lineRule="auto"/>
      <w:ind w:left="1008" w:hanging="1008"/>
      <w:outlineLvl w:val="4"/>
    </w:pPr>
    <w:rPr>
      <w:rFonts w:ascii="Calibri" w:cs="Calibri" w:eastAsia="Calibri" w:hAnsi="Calibri"/>
      <w:b w:val="1"/>
      <w:i w:val="1"/>
      <w:color w:val="0d0d0d"/>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288" w:lineRule="auto"/>
      <w:ind w:left="1152" w:hanging="1152"/>
      <w:outlineLvl w:val="5"/>
    </w:pPr>
    <w:rPr>
      <w:rFonts w:ascii="Calibri" w:cs="Calibri" w:eastAsia="Calibri" w:hAnsi="Calibri"/>
      <w:b w:val="1"/>
      <w:color w:val="0d0d0d"/>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pBdr>
        <w:top w:space="0" w:sz="0" w:val="nil"/>
        <w:left w:space="0" w:sz="0" w:val="nil"/>
        <w:bottom w:space="0" w:sz="0" w:val="nil"/>
        <w:right w:space="0" w:sz="0" w:val="nil"/>
        <w:between w:space="0" w:sz="0" w:val="nil"/>
      </w:pBdr>
      <w:spacing w:before="240"/>
    </w:pPr>
    <w:rPr>
      <w:b w:val="1"/>
      <w:color w:val="104f75"/>
      <w:sz w:val="96"/>
      <w:szCs w:val="9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3.0" w:type="dxa"/>
      </w:tblCellMar>
    </w:tblPr>
  </w:style>
  <w:style w:type="table" w:styleId="a0" w:customStyle="1">
    <w:basedOn w:val="TableNormal"/>
    <w:tblPr>
      <w:tblStyleRowBandSize w:val="1"/>
      <w:tblStyleColBandSize w:val="1"/>
      <w:tblCellMar>
        <w:left w:w="103.0" w:type="dxa"/>
      </w:tblCellMar>
    </w:tblPr>
  </w:style>
  <w:style w:type="table" w:styleId="a1" w:customStyle="1">
    <w:basedOn w:val="TableNormal"/>
    <w:tblPr>
      <w:tblStyleRowBandSize w:val="1"/>
      <w:tblStyleColBandSize w:val="1"/>
      <w:tblCellMar>
        <w:left w:w="103.0" w:type="dxa"/>
      </w:tblCellMar>
    </w:tblPr>
  </w:style>
  <w:style w:type="table" w:styleId="a2" w:customStyle="1">
    <w:basedOn w:val="TableNormal"/>
    <w:tblPr>
      <w:tblStyleRowBandSize w:val="1"/>
      <w:tblStyleColBandSize w:val="1"/>
      <w:tblCellMar>
        <w:left w:w="103.0" w:type="dxa"/>
      </w:tblCellMar>
    </w:tblPr>
  </w:style>
  <w:style w:type="table" w:styleId="a3" w:customStyle="1">
    <w:basedOn w:val="TableNormal"/>
    <w:tblPr>
      <w:tblStyleRowBandSize w:val="1"/>
      <w:tblStyleColBandSize w:val="1"/>
      <w:tblCellMar>
        <w:left w:w="103.0" w:type="dxa"/>
      </w:tblCellMar>
    </w:tblPr>
  </w:style>
  <w:style w:type="table" w:styleId="a4" w:customStyle="1">
    <w:basedOn w:val="TableNormal"/>
    <w:tblPr>
      <w:tblStyleRowBandSize w:val="1"/>
      <w:tblStyleColBandSize w:val="1"/>
      <w:tblCellMar>
        <w:left w:w="103.0" w:type="dxa"/>
      </w:tblCellMar>
    </w:tblPr>
  </w:style>
  <w:style w:type="table" w:styleId="a5" w:customStyle="1">
    <w:basedOn w:val="TableNormal"/>
    <w:tblPr>
      <w:tblStyleRowBandSize w:val="1"/>
      <w:tblStyleColBandSize w:val="1"/>
      <w:tblCellMar>
        <w:left w:w="103.0" w:type="dxa"/>
      </w:tblCellMar>
    </w:tblPr>
  </w:style>
  <w:style w:type="table" w:styleId="a6" w:customStyle="1">
    <w:basedOn w:val="TableNormal"/>
    <w:tblPr>
      <w:tblStyleRowBandSize w:val="1"/>
      <w:tblStyleColBandSize w:val="1"/>
      <w:tblCellMar>
        <w:left w:w="103.0" w:type="dxa"/>
      </w:tblCellMar>
    </w:tblPr>
  </w:style>
  <w:style w:type="table" w:styleId="a7" w:customStyle="1">
    <w:basedOn w:val="TableNormal"/>
    <w:tblPr>
      <w:tblStyleRowBandSize w:val="1"/>
      <w:tblStyleColBandSize w:val="1"/>
      <w:tblCellMar>
        <w:left w:w="10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LWxygN26h0IslzC1IhSJCgJBA==">CgMxLjAyCGguZ2pkZ3hzMgloLjMwajB6bGwyDmguN2ZqYWVqMXhud2VpMg5oLnJzZnA2cDIwZDUxdDIOaC44Zmkwc21zMmQ4OWoyDmguOGxiZjliZW5yeWNyMg5oLnF2dXVmbDFsd244MzIJaC4zem55c2g3OAByITFqaE1wOWhmME5nQVZaQXE3Uk5sRTF5aGZGWVVCakpsMQ==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2022-10-04T13:44:00Z</dcterms:created>
  <dc:creator>Emma Potts</dc:creator>
</cp:coreProperties>
</file>